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8CB7" w14:textId="0122A202" w:rsidR="00AA2E6B" w:rsidRPr="00D1578D" w:rsidRDefault="00AA2E6B" w:rsidP="00AA2E6B">
      <w:pPr>
        <w:jc w:val="center"/>
        <w:rPr>
          <w:b/>
        </w:rPr>
      </w:pPr>
      <w:r w:rsidRPr="00D1578D">
        <w:rPr>
          <w:b/>
        </w:rPr>
        <w:t>EUROPARC - STRATEGIC PLAN</w:t>
      </w:r>
      <w:r w:rsidR="00A7757D" w:rsidRPr="00D1578D">
        <w:rPr>
          <w:b/>
        </w:rPr>
        <w:t xml:space="preserve"> 2017-2018?</w:t>
      </w:r>
    </w:p>
    <w:p w14:paraId="01153548" w14:textId="77777777" w:rsidR="00AA2E6B" w:rsidRPr="00D1578D" w:rsidRDefault="00AA2E6B" w:rsidP="00AA2E6B">
      <w:pPr>
        <w:rPr>
          <w:b/>
        </w:rPr>
      </w:pPr>
      <w:r w:rsidRPr="00D1578D">
        <w:rPr>
          <w:b/>
        </w:rPr>
        <w:t>1.</w:t>
      </w:r>
      <w:r w:rsidR="008F3F48" w:rsidRPr="00D1578D">
        <w:rPr>
          <w:b/>
        </w:rPr>
        <w:t xml:space="preserve"> </w:t>
      </w:r>
      <w:r w:rsidRPr="00D1578D">
        <w:rPr>
          <w:b/>
        </w:rPr>
        <w:t xml:space="preserve">VISION -  What we want to </w:t>
      </w:r>
      <w:r w:rsidR="000A0B32" w:rsidRPr="00D1578D">
        <w:rPr>
          <w:b/>
        </w:rPr>
        <w:t>achieve</w:t>
      </w:r>
    </w:p>
    <w:p w14:paraId="25A9B4BE" w14:textId="77777777" w:rsidR="00AA2E6B" w:rsidRPr="00D1578D" w:rsidRDefault="00AA2E6B" w:rsidP="00AA2E6B">
      <w:pPr>
        <w:rPr>
          <w:b/>
        </w:rPr>
      </w:pPr>
      <w:r w:rsidRPr="00D1578D">
        <w:rPr>
          <w:b/>
        </w:rPr>
        <w:t>2. MISSION - Why we exist</w:t>
      </w:r>
    </w:p>
    <w:p w14:paraId="7A87AF98" w14:textId="77777777" w:rsidR="00AA2E6B" w:rsidRPr="00D1578D" w:rsidRDefault="00AA2E6B" w:rsidP="00AA2E6B">
      <w:pPr>
        <w:rPr>
          <w:b/>
        </w:rPr>
      </w:pPr>
      <w:r w:rsidRPr="00D1578D">
        <w:rPr>
          <w:b/>
        </w:rPr>
        <w:t>3. GOALS/OBJECTIVES - what we want to achieve</w:t>
      </w:r>
    </w:p>
    <w:p w14:paraId="42684601" w14:textId="77777777" w:rsidR="00AA2E6B" w:rsidRPr="00D1578D" w:rsidRDefault="00AA2E6B" w:rsidP="00AA2E6B">
      <w:pPr>
        <w:rPr>
          <w:b/>
        </w:rPr>
      </w:pPr>
      <w:r w:rsidRPr="00D1578D">
        <w:rPr>
          <w:b/>
        </w:rPr>
        <w:t>4. TACTICS - How we are going to achieve it</w:t>
      </w:r>
    </w:p>
    <w:p w14:paraId="35526643" w14:textId="77777777" w:rsidR="00AA2E6B" w:rsidRPr="00D1578D" w:rsidRDefault="00AA2E6B" w:rsidP="00AA2E6B">
      <w:pPr>
        <w:rPr>
          <w:b/>
        </w:rPr>
      </w:pPr>
      <w:r w:rsidRPr="00D1578D">
        <w:rPr>
          <w:b/>
        </w:rPr>
        <w:t>5. ACTION PLAN - What we need to do</w:t>
      </w:r>
    </w:p>
    <w:p w14:paraId="3529E046" w14:textId="77777777" w:rsidR="00AA2E6B" w:rsidRPr="00D1578D" w:rsidRDefault="000A0B32" w:rsidP="00A352BF">
      <w:pPr>
        <w:jc w:val="center"/>
        <w:rPr>
          <w:b/>
        </w:rPr>
      </w:pPr>
      <w:r w:rsidRPr="00D1578D">
        <w:rPr>
          <w:b/>
        </w:rPr>
        <w:t>________________________________________________________________</w:t>
      </w:r>
    </w:p>
    <w:p w14:paraId="228D9F4B" w14:textId="77777777" w:rsidR="00B0068B" w:rsidRPr="00D1578D" w:rsidRDefault="000A0B32" w:rsidP="000A0B32">
      <w:pPr>
        <w:rPr>
          <w:b/>
        </w:rPr>
      </w:pPr>
      <w:r w:rsidRPr="00D1578D">
        <w:rPr>
          <w:b/>
        </w:rPr>
        <w:t>1.VISION -  What we want to achieve</w:t>
      </w:r>
      <w:r w:rsidR="00B0068B" w:rsidRPr="00D1578D">
        <w:rPr>
          <w:b/>
        </w:rPr>
        <w:t xml:space="preserve"> </w:t>
      </w:r>
    </w:p>
    <w:p w14:paraId="7EC2C111" w14:textId="77777777" w:rsidR="00BD4B8F" w:rsidRPr="00D1578D" w:rsidRDefault="00114B22" w:rsidP="000A0B32">
      <w:r w:rsidRPr="00D1578D">
        <w:t>A connected network of protected landscapes in England, Northern Ireland, Scotland, Wales, the Republic of Ireland and Iceland, whose managers are integrated into a wider European network in order to develop expertise and share experience to better conserve and enhance these areas and ensure they can be sustainably enjoyed by the public.</w:t>
      </w:r>
    </w:p>
    <w:p w14:paraId="54DE0609" w14:textId="77B53BC4" w:rsidR="000A0B32" w:rsidRPr="00D1578D" w:rsidRDefault="000A0B32" w:rsidP="000A0B32">
      <w:pPr>
        <w:rPr>
          <w:b/>
        </w:rPr>
      </w:pPr>
      <w:r w:rsidRPr="00D1578D">
        <w:rPr>
          <w:b/>
        </w:rPr>
        <w:t>2. MISSION - Why we exist</w:t>
      </w:r>
    </w:p>
    <w:p w14:paraId="62705E2D" w14:textId="3CCE747C" w:rsidR="00621785" w:rsidRPr="00D1578D" w:rsidRDefault="00BD4B8F" w:rsidP="000A0B32">
      <w:r w:rsidRPr="00D1578D">
        <w:t>Europarc Atlantic Isles section is the organisation that brings together all those involved in protected area management in England, Northern Ireland, Scotland, Wales, Republic of Ireland and Iceland, and also draws on the wealth of experience and expertise from the wider Europarc Federation members across Europe, to increase knowledge, good practice and the continued sustainability of these areas.</w:t>
      </w:r>
    </w:p>
    <w:p w14:paraId="14D67AF4" w14:textId="77777777" w:rsidR="000A0B32" w:rsidRPr="00D1578D" w:rsidRDefault="000A0B32" w:rsidP="000A0B32">
      <w:pPr>
        <w:rPr>
          <w:b/>
        </w:rPr>
      </w:pPr>
      <w:r w:rsidRPr="00D1578D">
        <w:rPr>
          <w:b/>
        </w:rPr>
        <w:t>3. GOALS/OBJECTIVES - what we want to achieve</w:t>
      </w:r>
    </w:p>
    <w:p w14:paraId="0337A9D4" w14:textId="3AF2B20C" w:rsidR="000A0B32" w:rsidRPr="00D1578D" w:rsidRDefault="00B30F0A" w:rsidP="000A0B32">
      <w:r w:rsidRPr="00D1578D">
        <w:t>We aim to use our strong</w:t>
      </w:r>
      <w:r w:rsidR="00CC6F39" w:rsidRPr="00D1578D">
        <w:t xml:space="preserve"> European and</w:t>
      </w:r>
      <w:r w:rsidRPr="00D1578D">
        <w:t xml:space="preserve"> international connections to promote </w:t>
      </w:r>
      <w:r w:rsidR="00CC6F39" w:rsidRPr="00D1578D">
        <w:t xml:space="preserve">good </w:t>
      </w:r>
      <w:r w:rsidRPr="00D1578D">
        <w:t>practice and policy in protected area management, for the benefit of the public. Our objectives are:</w:t>
      </w:r>
    </w:p>
    <w:p w14:paraId="1601C1B3" w14:textId="54563213" w:rsidR="00EC6BDB" w:rsidRPr="00D1578D" w:rsidRDefault="00EC6BDB" w:rsidP="00EC6BDB">
      <w:pPr>
        <w:spacing w:before="100" w:beforeAutospacing="1" w:after="100" w:afterAutospacing="1" w:line="240" w:lineRule="auto"/>
        <w:ind w:left="720" w:hanging="720"/>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1.</w:t>
      </w:r>
      <w:r w:rsidRPr="00D1578D">
        <w:rPr>
          <w:rFonts w:ascii="Calibri" w:eastAsia="Times New Roman" w:hAnsi="Calibri" w:cs="Calibri"/>
          <w:lang w:eastAsia="en-GB"/>
        </w:rPr>
        <w:tab/>
        <w:t>To promote good practice and contribute to the effectiveness of protected area management by bringing together all those involved in their management - to share experience and solve common challenges;</w:t>
      </w:r>
    </w:p>
    <w:p w14:paraId="5C70AAFF" w14:textId="75F84D0E" w:rsidR="00EC6BDB" w:rsidRPr="00D1578D" w:rsidRDefault="00EC6BDB" w:rsidP="00A30391">
      <w:pPr>
        <w:spacing w:before="100" w:beforeAutospacing="1" w:after="100" w:afterAutospacing="1" w:line="240" w:lineRule="auto"/>
        <w:ind w:left="709" w:hanging="709"/>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 xml:space="preserve">2.           To organise training and the sharing of good practice in protected area management </w:t>
      </w:r>
      <w:r w:rsidR="00E06629" w:rsidRPr="00D1578D">
        <w:rPr>
          <w:rFonts w:ascii="Calibri" w:eastAsia="Times New Roman" w:hAnsi="Calibri" w:cs="Calibri"/>
          <w:lang w:eastAsia="en-GB"/>
        </w:rPr>
        <w:t xml:space="preserve">    </w:t>
      </w:r>
      <w:r w:rsidRPr="00D1578D">
        <w:rPr>
          <w:rFonts w:ascii="Calibri" w:eastAsia="Times New Roman" w:hAnsi="Calibri" w:cs="Calibri"/>
          <w:lang w:eastAsia="en-GB"/>
        </w:rPr>
        <w:t>through seminars, conferences, newsletters, and on line channels;</w:t>
      </w:r>
    </w:p>
    <w:p w14:paraId="695CD09A" w14:textId="61D45D76" w:rsidR="00EC6BDB" w:rsidRPr="00D1578D" w:rsidRDefault="00EC6BDB" w:rsidP="00A30391">
      <w:pPr>
        <w:spacing w:before="100" w:beforeAutospacing="1" w:after="100" w:afterAutospacing="1" w:line="240" w:lineRule="auto"/>
        <w:ind w:left="709" w:hanging="709"/>
        <w:rPr>
          <w:rFonts w:ascii="Calibri" w:eastAsia="Times New Roman" w:hAnsi="Calibri" w:cs="Calibri"/>
          <w:lang w:eastAsia="en-GB"/>
        </w:rPr>
      </w:pPr>
      <w:r w:rsidRPr="00D1578D">
        <w:rPr>
          <w:rFonts w:ascii="Calibri" w:eastAsia="Times New Roman" w:hAnsi="Calibri" w:cs="Calibri"/>
          <w:lang w:eastAsia="en-GB"/>
        </w:rPr>
        <w:t>3.           To raise the profile and value of protected areas within all sections of society, thereby influencing pu</w:t>
      </w:r>
      <w:r w:rsidR="000E040D">
        <w:rPr>
          <w:rFonts w:ascii="Calibri" w:eastAsia="Times New Roman" w:hAnsi="Calibri" w:cs="Calibri"/>
          <w:lang w:eastAsia="en-GB"/>
        </w:rPr>
        <w:t>blic policy for their benefit</w:t>
      </w:r>
      <w:r w:rsidR="000E040D" w:rsidRPr="00D1578D">
        <w:rPr>
          <w:rFonts w:ascii="Calibri" w:eastAsia="Times New Roman" w:hAnsi="Calibri" w:cs="Calibri"/>
          <w:lang w:eastAsia="en-GB"/>
        </w:rPr>
        <w:t>;</w:t>
      </w:r>
    </w:p>
    <w:p w14:paraId="2881F44F" w14:textId="22956C3E" w:rsidR="000E575C" w:rsidRPr="00D1578D" w:rsidRDefault="00BD1318" w:rsidP="00BD1318">
      <w:pPr>
        <w:spacing w:before="100" w:beforeAutospacing="1" w:after="100" w:afterAutospacing="1" w:line="240" w:lineRule="auto"/>
        <w:ind w:left="709" w:hanging="709"/>
        <w:rPr>
          <w:rFonts w:eastAsia="Times New Roman" w:cstheme="minorHAnsi"/>
          <w:lang w:eastAsia="en-GB"/>
        </w:rPr>
      </w:pPr>
      <w:r w:rsidRPr="00D1578D">
        <w:rPr>
          <w:rFonts w:eastAsia="Times New Roman" w:cstheme="minorHAnsi"/>
          <w:lang w:eastAsia="en-GB"/>
        </w:rPr>
        <w:t>4.</w:t>
      </w:r>
      <w:r w:rsidRPr="00D1578D">
        <w:rPr>
          <w:rFonts w:eastAsia="Times New Roman" w:cstheme="minorHAnsi"/>
          <w:lang w:eastAsia="en-GB"/>
        </w:rPr>
        <w:tab/>
      </w:r>
      <w:r w:rsidRPr="00D1578D">
        <w:rPr>
          <w:rFonts w:cstheme="minorHAnsi"/>
        </w:rPr>
        <w:t xml:space="preserve">To ensure our continued relationship with the wider European network of protected </w:t>
      </w:r>
      <w:r w:rsidR="00191E72" w:rsidRPr="00D1578D">
        <w:rPr>
          <w:rFonts w:cstheme="minorHAnsi"/>
        </w:rPr>
        <w:t>landscapes to</w:t>
      </w:r>
      <w:r w:rsidRPr="00D1578D">
        <w:rPr>
          <w:rFonts w:cstheme="minorHAnsi"/>
        </w:rPr>
        <w:t xml:space="preserve"> facilitate knowledge sharing and relationships between EAI members </w:t>
      </w:r>
      <w:r w:rsidR="00191E72" w:rsidRPr="00D1578D">
        <w:rPr>
          <w:rFonts w:cstheme="minorHAnsi"/>
        </w:rPr>
        <w:t>whatever future</w:t>
      </w:r>
      <w:r w:rsidRPr="00D1578D">
        <w:rPr>
          <w:rFonts w:cstheme="minorHAnsi"/>
        </w:rPr>
        <w:t xml:space="preserve"> political </w:t>
      </w:r>
      <w:r w:rsidR="00191E72" w:rsidRPr="00D1578D">
        <w:rPr>
          <w:rFonts w:cstheme="minorHAnsi"/>
        </w:rPr>
        <w:t>outcomes</w:t>
      </w:r>
      <w:r w:rsidR="000E040D">
        <w:rPr>
          <w:rFonts w:cstheme="minorHAnsi"/>
        </w:rPr>
        <w:t xml:space="preserve"> are</w:t>
      </w:r>
      <w:r w:rsidR="000E040D" w:rsidRPr="00D1578D">
        <w:rPr>
          <w:rFonts w:ascii="Calibri" w:eastAsia="Times New Roman" w:hAnsi="Calibri" w:cs="Calibri"/>
          <w:lang w:eastAsia="en-GB"/>
        </w:rPr>
        <w:t>;</w:t>
      </w:r>
    </w:p>
    <w:p w14:paraId="530A377B" w14:textId="3696C1BA" w:rsidR="00D1578D" w:rsidRPr="000E040D" w:rsidRDefault="00BD1318" w:rsidP="000E040D">
      <w:pPr>
        <w:spacing w:before="100" w:beforeAutospacing="1" w:after="100" w:afterAutospacing="1" w:line="240" w:lineRule="auto"/>
        <w:ind w:left="709" w:hanging="709"/>
        <w:rPr>
          <w:rFonts w:ascii="Calibri" w:eastAsia="Times New Roman" w:hAnsi="Calibri" w:cs="Calibri"/>
          <w:lang w:eastAsia="en-GB"/>
        </w:rPr>
        <w:sectPr w:rsidR="00D1578D" w:rsidRPr="000E040D" w:rsidSect="00D157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D1578D">
        <w:rPr>
          <w:rFonts w:ascii="Calibri" w:eastAsia="Times New Roman" w:hAnsi="Calibri" w:cs="Calibri"/>
          <w:lang w:eastAsia="en-GB"/>
        </w:rPr>
        <w:t>5</w:t>
      </w:r>
      <w:r w:rsidR="00EC6BDB" w:rsidRPr="00D1578D">
        <w:rPr>
          <w:rFonts w:ascii="Calibri" w:eastAsia="Times New Roman" w:hAnsi="Calibri" w:cs="Calibri"/>
          <w:lang w:eastAsia="en-GB"/>
        </w:rPr>
        <w:t>.           To become a resilient organisation with the human and financial resources necessary to meet the expectations of our members, and represent their views to the Europar</w:t>
      </w:r>
      <w:r w:rsidR="000E040D">
        <w:rPr>
          <w:rFonts w:ascii="Calibri" w:eastAsia="Times New Roman" w:hAnsi="Calibri" w:cs="Calibri"/>
          <w:lang w:eastAsia="en-GB"/>
        </w:rPr>
        <w:t>c Federation</w:t>
      </w:r>
      <w:r w:rsidR="000E040D" w:rsidRPr="00D1578D">
        <w:rPr>
          <w:rFonts w:ascii="Calibri" w:eastAsia="Times New Roman" w:hAnsi="Calibri" w:cs="Calibri"/>
          <w:lang w:eastAsia="en-GB"/>
        </w:rPr>
        <w:t>;</w:t>
      </w:r>
    </w:p>
    <w:p w14:paraId="5295AB5B" w14:textId="28189B4A" w:rsidR="00D1578D" w:rsidRPr="00D1578D" w:rsidRDefault="00D1578D" w:rsidP="00A30391">
      <w:pPr>
        <w:spacing w:before="100" w:beforeAutospacing="1" w:after="100" w:afterAutospacing="1" w:line="240" w:lineRule="auto"/>
        <w:ind w:left="709" w:hanging="709"/>
        <w:rPr>
          <w:rFonts w:ascii="Times New Roman" w:eastAsia="Times New Roman" w:hAnsi="Times New Roman" w:cs="Times New Roman"/>
          <w:sz w:val="24"/>
          <w:szCs w:val="24"/>
          <w:lang w:eastAsia="en-GB"/>
        </w:rPr>
      </w:pPr>
    </w:p>
    <w:p w14:paraId="444E3D42" w14:textId="77777777" w:rsidR="00AA2E6B" w:rsidRPr="00D1578D" w:rsidRDefault="00111767" w:rsidP="000A0B32">
      <w:pPr>
        <w:rPr>
          <w:b/>
        </w:rPr>
      </w:pPr>
      <w:r w:rsidRPr="00D1578D">
        <w:rPr>
          <w:b/>
        </w:rPr>
        <w:t>4</w:t>
      </w:r>
      <w:r w:rsidR="000A0B32" w:rsidRPr="00D1578D">
        <w:rPr>
          <w:b/>
        </w:rPr>
        <w:t xml:space="preserve">. </w:t>
      </w:r>
      <w:r w:rsidR="007639CF" w:rsidRPr="00D1578D">
        <w:rPr>
          <w:b/>
        </w:rPr>
        <w:t xml:space="preserve">STRATEGY AND </w:t>
      </w:r>
      <w:r w:rsidR="000A0B32" w:rsidRPr="00D1578D">
        <w:rPr>
          <w:b/>
        </w:rPr>
        <w:t>ACTION PLAN - What we need to do</w:t>
      </w:r>
    </w:p>
    <w:tbl>
      <w:tblPr>
        <w:tblStyle w:val="TableGrid"/>
        <w:tblW w:w="0" w:type="auto"/>
        <w:tblLook w:val="04A0" w:firstRow="1" w:lastRow="0" w:firstColumn="1" w:lastColumn="0" w:noHBand="0" w:noVBand="1"/>
      </w:tblPr>
      <w:tblGrid>
        <w:gridCol w:w="2400"/>
        <w:gridCol w:w="2724"/>
        <w:gridCol w:w="3928"/>
        <w:gridCol w:w="2506"/>
        <w:gridCol w:w="2390"/>
      </w:tblGrid>
      <w:tr w:rsidR="00581557" w:rsidRPr="00D1578D" w14:paraId="3A7C602D" w14:textId="5B0AD190" w:rsidTr="00581557">
        <w:tc>
          <w:tcPr>
            <w:tcW w:w="2400" w:type="dxa"/>
          </w:tcPr>
          <w:p w14:paraId="0890E0E6" w14:textId="77777777" w:rsidR="00581557" w:rsidRPr="00D1578D" w:rsidRDefault="00581557" w:rsidP="00B30F0A">
            <w:pPr>
              <w:jc w:val="center"/>
              <w:rPr>
                <w:b/>
              </w:rPr>
            </w:pPr>
            <w:r w:rsidRPr="00D1578D">
              <w:rPr>
                <w:b/>
              </w:rPr>
              <w:t>Objectives</w:t>
            </w:r>
          </w:p>
        </w:tc>
        <w:tc>
          <w:tcPr>
            <w:tcW w:w="2724" w:type="dxa"/>
          </w:tcPr>
          <w:p w14:paraId="39109BD1" w14:textId="77777777" w:rsidR="00581557" w:rsidRPr="00D1578D" w:rsidRDefault="00581557" w:rsidP="007639CF">
            <w:pPr>
              <w:jc w:val="center"/>
              <w:rPr>
                <w:b/>
              </w:rPr>
            </w:pPr>
            <w:r w:rsidRPr="00D1578D">
              <w:rPr>
                <w:b/>
              </w:rPr>
              <w:t>Strategic approach / tactics</w:t>
            </w:r>
          </w:p>
        </w:tc>
        <w:tc>
          <w:tcPr>
            <w:tcW w:w="3928" w:type="dxa"/>
          </w:tcPr>
          <w:p w14:paraId="4D36669C" w14:textId="3A90A889" w:rsidR="00581557" w:rsidRPr="00D1578D" w:rsidRDefault="00581557">
            <w:pPr>
              <w:jc w:val="center"/>
              <w:rPr>
                <w:b/>
              </w:rPr>
            </w:pPr>
            <w:r w:rsidRPr="00D1578D">
              <w:rPr>
                <w:b/>
              </w:rPr>
              <w:t>Actions for current year</w:t>
            </w:r>
          </w:p>
        </w:tc>
        <w:tc>
          <w:tcPr>
            <w:tcW w:w="2506" w:type="dxa"/>
          </w:tcPr>
          <w:p w14:paraId="3B0B45AA" w14:textId="5BFD8951" w:rsidR="00581557" w:rsidRPr="00D1578D" w:rsidRDefault="00581557" w:rsidP="00B30F0A">
            <w:pPr>
              <w:jc w:val="center"/>
              <w:rPr>
                <w:b/>
              </w:rPr>
            </w:pPr>
            <w:r w:rsidRPr="00D1578D">
              <w:rPr>
                <w:b/>
              </w:rPr>
              <w:t>Dates/Mechanism</w:t>
            </w:r>
          </w:p>
        </w:tc>
        <w:tc>
          <w:tcPr>
            <w:tcW w:w="2390" w:type="dxa"/>
          </w:tcPr>
          <w:p w14:paraId="491665F1" w14:textId="14DADB06" w:rsidR="00581557" w:rsidRPr="00D1578D" w:rsidRDefault="00581557" w:rsidP="00581557">
            <w:pPr>
              <w:rPr>
                <w:b/>
              </w:rPr>
            </w:pPr>
            <w:r>
              <w:rPr>
                <w:b/>
              </w:rPr>
              <w:t>Progress</w:t>
            </w:r>
          </w:p>
        </w:tc>
      </w:tr>
      <w:tr w:rsidR="00581557" w:rsidRPr="00D1578D" w14:paraId="65D2072B" w14:textId="7B51A637" w:rsidTr="00581557">
        <w:tc>
          <w:tcPr>
            <w:tcW w:w="2400" w:type="dxa"/>
            <w:shd w:val="clear" w:color="auto" w:fill="D0CECE" w:themeFill="background2" w:themeFillShade="E6"/>
          </w:tcPr>
          <w:p w14:paraId="50827AE2" w14:textId="77777777" w:rsidR="00581557" w:rsidRPr="00D1578D" w:rsidRDefault="00581557" w:rsidP="00B30F0A">
            <w:pPr>
              <w:rPr>
                <w:b/>
              </w:rPr>
            </w:pPr>
          </w:p>
        </w:tc>
        <w:tc>
          <w:tcPr>
            <w:tcW w:w="2724" w:type="dxa"/>
            <w:shd w:val="clear" w:color="auto" w:fill="D0CECE" w:themeFill="background2" w:themeFillShade="E6"/>
          </w:tcPr>
          <w:p w14:paraId="38B11674" w14:textId="77777777" w:rsidR="00581557" w:rsidRPr="00D1578D" w:rsidRDefault="00581557" w:rsidP="00B30F0A">
            <w:pPr>
              <w:rPr>
                <w:b/>
              </w:rPr>
            </w:pPr>
          </w:p>
        </w:tc>
        <w:tc>
          <w:tcPr>
            <w:tcW w:w="3928" w:type="dxa"/>
            <w:shd w:val="clear" w:color="auto" w:fill="D0CECE" w:themeFill="background2" w:themeFillShade="E6"/>
          </w:tcPr>
          <w:p w14:paraId="7CB73E9F" w14:textId="77777777" w:rsidR="00581557" w:rsidRPr="00D1578D" w:rsidRDefault="00581557" w:rsidP="00B30F0A">
            <w:pPr>
              <w:rPr>
                <w:b/>
              </w:rPr>
            </w:pPr>
          </w:p>
        </w:tc>
        <w:tc>
          <w:tcPr>
            <w:tcW w:w="2506" w:type="dxa"/>
            <w:shd w:val="clear" w:color="auto" w:fill="D0CECE" w:themeFill="background2" w:themeFillShade="E6"/>
          </w:tcPr>
          <w:p w14:paraId="1CEA5BD7" w14:textId="77777777" w:rsidR="00581557" w:rsidRPr="00D1578D" w:rsidRDefault="00581557" w:rsidP="00B30F0A">
            <w:pPr>
              <w:rPr>
                <w:b/>
              </w:rPr>
            </w:pPr>
          </w:p>
        </w:tc>
        <w:tc>
          <w:tcPr>
            <w:tcW w:w="2390" w:type="dxa"/>
            <w:shd w:val="clear" w:color="auto" w:fill="D0CECE" w:themeFill="background2" w:themeFillShade="E6"/>
          </w:tcPr>
          <w:p w14:paraId="066279C1" w14:textId="77777777" w:rsidR="00581557" w:rsidRPr="00D1578D" w:rsidRDefault="00581557" w:rsidP="00B30F0A">
            <w:pPr>
              <w:rPr>
                <w:b/>
              </w:rPr>
            </w:pPr>
          </w:p>
        </w:tc>
      </w:tr>
      <w:tr w:rsidR="00581557" w:rsidRPr="00D1578D" w14:paraId="28A7850C" w14:textId="0AE598A4" w:rsidTr="000F2FB5">
        <w:trPr>
          <w:trHeight w:val="2684"/>
        </w:trPr>
        <w:tc>
          <w:tcPr>
            <w:tcW w:w="2400" w:type="dxa"/>
          </w:tcPr>
          <w:p w14:paraId="4569E213" w14:textId="77777777" w:rsidR="00581557" w:rsidRPr="00D1578D" w:rsidRDefault="00581557" w:rsidP="00B30F0A"/>
          <w:p w14:paraId="06ABA0DC" w14:textId="0CB9762B" w:rsidR="00581557" w:rsidRPr="00D1578D" w:rsidRDefault="00581557" w:rsidP="00EC6BDB">
            <w:r w:rsidRPr="00D1578D">
              <w:t>1. To promote good practice and contribute to the effectiveness of protected area and Landscapes management by bringing together all those involved in their management - to share experience and solve common challenges;</w:t>
            </w:r>
          </w:p>
          <w:p w14:paraId="0DEF2A94" w14:textId="77777777" w:rsidR="00581557" w:rsidRPr="00D1578D" w:rsidRDefault="00581557" w:rsidP="00EC6BDB">
            <w:pPr>
              <w:pStyle w:val="CommentText"/>
              <w:ind w:left="720"/>
            </w:pPr>
          </w:p>
        </w:tc>
        <w:tc>
          <w:tcPr>
            <w:tcW w:w="2724" w:type="dxa"/>
          </w:tcPr>
          <w:p w14:paraId="308D3155" w14:textId="77777777" w:rsidR="00581557" w:rsidRPr="00D1578D" w:rsidRDefault="00581557" w:rsidP="0011443F"/>
          <w:p w14:paraId="2B412B56" w14:textId="663E5A9B" w:rsidR="00581557" w:rsidRPr="00D1578D" w:rsidRDefault="00581557" w:rsidP="0011443F">
            <w:r w:rsidRPr="00D1578D">
              <w:t>Provide and promote opportunities for EAI members to interact and exchange knowledge, experience and information both at a National and International level</w:t>
            </w:r>
          </w:p>
        </w:tc>
        <w:tc>
          <w:tcPr>
            <w:tcW w:w="3928" w:type="dxa"/>
          </w:tcPr>
          <w:p w14:paraId="2847F7F8" w14:textId="77777777" w:rsidR="00581557" w:rsidRPr="00D1578D" w:rsidRDefault="00581557" w:rsidP="00325C20"/>
          <w:p w14:paraId="7E28453A" w14:textId="71AB11B1" w:rsidR="00581557" w:rsidRPr="00D1578D" w:rsidRDefault="00581557" w:rsidP="00325C20">
            <w:r w:rsidRPr="00D1578D">
              <w:t>a. Co-ordinate and host 1 members' meeting prior to the Europarc Federation General Assembly, plus a further midyear EAI Members' meeting to update members.</w:t>
            </w:r>
          </w:p>
          <w:p w14:paraId="69F4AABE" w14:textId="77777777" w:rsidR="00581557" w:rsidRPr="00D1578D" w:rsidRDefault="00581557" w:rsidP="0011443F"/>
          <w:p w14:paraId="6A4731C8" w14:textId="46403E7D" w:rsidR="00581557" w:rsidRPr="00D1578D" w:rsidRDefault="00581557" w:rsidP="0011443F">
            <w:r w:rsidRPr="00D1578D">
              <w:t>b Co-ordinate and host at least 8 professional development webinars, to share good practice amongst EAI Members and in the wider sector including those involved in Erasmus + exchanges.</w:t>
            </w:r>
          </w:p>
          <w:p w14:paraId="484DC209" w14:textId="77777777" w:rsidR="00581557" w:rsidRPr="00D1578D" w:rsidRDefault="00581557" w:rsidP="0011443F"/>
          <w:p w14:paraId="79153A2E" w14:textId="5092DD4D" w:rsidR="00581557" w:rsidRDefault="00581557" w:rsidP="008A4850">
            <w:r w:rsidRPr="00D1578D">
              <w:t>c. Disseminate good practice and information gained via the above through an updated web site and regular e-newsletter.</w:t>
            </w:r>
          </w:p>
          <w:p w14:paraId="2D40BFEB" w14:textId="77777777" w:rsidR="00581557" w:rsidRPr="00D1578D" w:rsidRDefault="00581557" w:rsidP="008A4850"/>
          <w:p w14:paraId="018D2995" w14:textId="280F7842" w:rsidR="00581557" w:rsidRPr="00D1578D" w:rsidRDefault="00581557">
            <w:r w:rsidRPr="00D1578D">
              <w:t>d</w:t>
            </w:r>
            <w:r>
              <w:t>.</w:t>
            </w:r>
            <w:r w:rsidRPr="00D1578D">
              <w:t xml:space="preserve"> Re-establishing key contacts (Europarc ‘champions’) in each current member organisation who will disseminate information (newsletters, webinar notifications etc) to others and encourage them to sign up for these directly.</w:t>
            </w:r>
          </w:p>
          <w:p w14:paraId="1F80E39E" w14:textId="77777777" w:rsidR="00581557" w:rsidRPr="00D1578D" w:rsidRDefault="00581557" w:rsidP="008A4850"/>
          <w:p w14:paraId="2EA8D781" w14:textId="33DF9BAE" w:rsidR="00581557" w:rsidRPr="00D1578D" w:rsidRDefault="00581557" w:rsidP="008A4850">
            <w:r>
              <w:lastRenderedPageBreak/>
              <w:t>e</w:t>
            </w:r>
            <w:r w:rsidRPr="00D1578D">
              <w:t>. Lead and report on the Marine and Coastal working group and updates from the European equivalent who meet 3 times per year</w:t>
            </w:r>
          </w:p>
          <w:p w14:paraId="1E602A33" w14:textId="77777777" w:rsidR="00581557" w:rsidRPr="00D1578D" w:rsidRDefault="00581557" w:rsidP="008A4850"/>
          <w:p w14:paraId="247B602E" w14:textId="057C1A11" w:rsidR="00581557" w:rsidRPr="00D1578D" w:rsidRDefault="00581557" w:rsidP="00DC01CA">
            <w:r>
              <w:t>f</w:t>
            </w:r>
            <w:r w:rsidRPr="00D1578D">
              <w:t>. Actively engage with the Europarc Federation through the General Assembly and members' meetings.</w:t>
            </w:r>
          </w:p>
        </w:tc>
        <w:tc>
          <w:tcPr>
            <w:tcW w:w="2506" w:type="dxa"/>
          </w:tcPr>
          <w:p w14:paraId="49ABB909" w14:textId="77777777" w:rsidR="00581557" w:rsidRPr="00D1578D" w:rsidRDefault="00581557" w:rsidP="00B30F0A"/>
          <w:p w14:paraId="2C258EE4" w14:textId="40F1BF6F" w:rsidR="00581557" w:rsidRPr="00D1578D" w:rsidRDefault="00581557" w:rsidP="00B30F0A">
            <w:r w:rsidRPr="00D1578D">
              <w:t>August and March 2017/18</w:t>
            </w:r>
          </w:p>
          <w:p w14:paraId="4A22AF6F" w14:textId="77777777" w:rsidR="00581557" w:rsidRPr="00D1578D" w:rsidRDefault="00581557" w:rsidP="00B30F0A"/>
          <w:p w14:paraId="2FB101FA" w14:textId="77777777" w:rsidR="00581557" w:rsidRPr="00D1578D" w:rsidRDefault="00581557" w:rsidP="00B30F0A"/>
          <w:p w14:paraId="67DDA578" w14:textId="77777777" w:rsidR="00581557" w:rsidRDefault="00581557" w:rsidP="00B30F0A"/>
          <w:p w14:paraId="570ADC5C" w14:textId="77777777" w:rsidR="00581557" w:rsidRDefault="00581557" w:rsidP="00B30F0A"/>
          <w:p w14:paraId="34A5A6B1" w14:textId="1DA818B3" w:rsidR="00581557" w:rsidRPr="00D1578D" w:rsidRDefault="00581557" w:rsidP="00B30F0A">
            <w:r w:rsidRPr="00D1578D">
              <w:t>Programme of dates to be published</w:t>
            </w:r>
            <w:r>
              <w:t xml:space="preserve"> for new year programme</w:t>
            </w:r>
          </w:p>
          <w:p w14:paraId="565D4CB2" w14:textId="77777777" w:rsidR="00581557" w:rsidRPr="00D1578D" w:rsidRDefault="00581557" w:rsidP="00B30F0A"/>
          <w:p w14:paraId="4CDB99CD" w14:textId="2224BAEC" w:rsidR="00581557" w:rsidRDefault="00581557" w:rsidP="00B30F0A"/>
          <w:p w14:paraId="7623AAED" w14:textId="54C85E6C" w:rsidR="00581557" w:rsidRDefault="00581557" w:rsidP="00B30F0A"/>
          <w:p w14:paraId="25DB3572" w14:textId="77777777" w:rsidR="00581557" w:rsidRPr="00D1578D" w:rsidRDefault="00581557" w:rsidP="00B30F0A"/>
          <w:p w14:paraId="13B65A2F" w14:textId="0D89C046" w:rsidR="00581557" w:rsidRPr="00D1578D" w:rsidRDefault="00581557" w:rsidP="00B30F0A">
            <w:r w:rsidRPr="00D1578D">
              <w:t xml:space="preserve">Website updated by </w:t>
            </w:r>
            <w:r>
              <w:t xml:space="preserve">January </w:t>
            </w:r>
            <w:r w:rsidRPr="00D1578D">
              <w:t>2017 and on a regular basis</w:t>
            </w:r>
          </w:p>
          <w:p w14:paraId="1ED8F1A4" w14:textId="5B82F504" w:rsidR="00581557" w:rsidRDefault="00581557" w:rsidP="00B30F0A"/>
          <w:p w14:paraId="49FE853A" w14:textId="77777777" w:rsidR="00581557" w:rsidRPr="00D1578D" w:rsidRDefault="00581557" w:rsidP="00B30F0A"/>
          <w:p w14:paraId="06952661" w14:textId="74A98676" w:rsidR="00581557" w:rsidRDefault="00581557" w:rsidP="00B30F0A">
            <w:r>
              <w:t>Ongoing</w:t>
            </w:r>
          </w:p>
          <w:p w14:paraId="203DAA3E" w14:textId="77777777" w:rsidR="00581557" w:rsidRDefault="00581557" w:rsidP="00B30F0A"/>
          <w:p w14:paraId="64C6F95B" w14:textId="77777777" w:rsidR="00581557" w:rsidRDefault="00581557" w:rsidP="00B30F0A"/>
          <w:p w14:paraId="33D9A176" w14:textId="77777777" w:rsidR="00581557" w:rsidRDefault="00581557" w:rsidP="00B30F0A"/>
          <w:p w14:paraId="74A770D6" w14:textId="644AFF61" w:rsidR="00581557" w:rsidRDefault="00581557" w:rsidP="00B30F0A"/>
          <w:p w14:paraId="2C340E65" w14:textId="77777777" w:rsidR="00B21E80" w:rsidRDefault="00B21E80" w:rsidP="00B30F0A"/>
          <w:p w14:paraId="7A6983CF" w14:textId="77777777" w:rsidR="00581557" w:rsidRDefault="00581557" w:rsidP="00B30F0A"/>
          <w:p w14:paraId="43DC9C5A" w14:textId="77777777" w:rsidR="00581557" w:rsidRDefault="00581557" w:rsidP="00B30F0A"/>
          <w:p w14:paraId="6906E5DC" w14:textId="77777777" w:rsidR="00581557" w:rsidRDefault="00581557" w:rsidP="00B30F0A"/>
          <w:p w14:paraId="02620891" w14:textId="01670A68" w:rsidR="00581557" w:rsidRPr="00D1578D" w:rsidRDefault="00581557" w:rsidP="00B30F0A">
            <w:r w:rsidRPr="00D1578D">
              <w:lastRenderedPageBreak/>
              <w:t>By Dec 2017 and ongoing</w:t>
            </w:r>
          </w:p>
          <w:p w14:paraId="1060B806" w14:textId="744A1047" w:rsidR="00581557" w:rsidRDefault="00581557" w:rsidP="00B30F0A"/>
          <w:p w14:paraId="585F6B9A" w14:textId="5FAFDDDE" w:rsidR="000F2FB5" w:rsidRDefault="000F2FB5" w:rsidP="00B30F0A"/>
          <w:p w14:paraId="78DF6F34" w14:textId="77777777" w:rsidR="000F2FB5" w:rsidRPr="00D1578D" w:rsidRDefault="000F2FB5" w:rsidP="00B30F0A"/>
          <w:p w14:paraId="38F7E60E" w14:textId="7A21F67C" w:rsidR="00581557" w:rsidRPr="00D1578D" w:rsidRDefault="00581557" w:rsidP="00B30F0A"/>
          <w:p w14:paraId="2591F558" w14:textId="77777777" w:rsidR="00581557" w:rsidRDefault="00581557" w:rsidP="00B30F0A">
            <w:r w:rsidRPr="00D1578D">
              <w:t>September 2017 and in 2018</w:t>
            </w:r>
            <w:r>
              <w:t xml:space="preserve">  as meetings are organised</w:t>
            </w:r>
          </w:p>
          <w:p w14:paraId="583E94BF" w14:textId="77777777" w:rsidR="00B21E80" w:rsidRDefault="00B21E80" w:rsidP="00B30F0A"/>
          <w:p w14:paraId="0DAFFBA3" w14:textId="77777777" w:rsidR="00B21E80" w:rsidRDefault="00B21E80" w:rsidP="00B30F0A"/>
          <w:p w14:paraId="2040C6B9" w14:textId="77777777" w:rsidR="00B21E80" w:rsidRDefault="00B21E80" w:rsidP="00B30F0A"/>
          <w:p w14:paraId="4BA233BC" w14:textId="175E85D4" w:rsidR="00B21E80" w:rsidRPr="00D1578D" w:rsidRDefault="00B21E80" w:rsidP="00B30F0A">
            <w:r>
              <w:t>Contribute to the 2018 conference in Cairngorms Scotland</w:t>
            </w:r>
          </w:p>
        </w:tc>
        <w:tc>
          <w:tcPr>
            <w:tcW w:w="2390" w:type="dxa"/>
          </w:tcPr>
          <w:p w14:paraId="4B47531A" w14:textId="77777777" w:rsidR="00581557" w:rsidRDefault="00581557" w:rsidP="00B30F0A"/>
          <w:p w14:paraId="778CC6FC" w14:textId="77777777" w:rsidR="00581557" w:rsidRDefault="00581557" w:rsidP="00B30F0A">
            <w:r>
              <w:t>Members meeting held in Sheffield on 14</w:t>
            </w:r>
            <w:r w:rsidRPr="00581557">
              <w:rPr>
                <w:vertAlign w:val="superscript"/>
              </w:rPr>
              <w:t>th</w:t>
            </w:r>
            <w:r>
              <w:t xml:space="preserve"> August</w:t>
            </w:r>
          </w:p>
          <w:p w14:paraId="0A676E54" w14:textId="77777777" w:rsidR="00581557" w:rsidRDefault="00581557" w:rsidP="00B30F0A"/>
          <w:p w14:paraId="4F922EB3" w14:textId="77777777" w:rsidR="00581557" w:rsidRDefault="00581557" w:rsidP="00B30F0A"/>
          <w:p w14:paraId="16CCCE71" w14:textId="77777777" w:rsidR="00581557" w:rsidRDefault="00581557" w:rsidP="00B30F0A"/>
          <w:p w14:paraId="0A3CFE05" w14:textId="0BE6AB0E" w:rsidR="00581557" w:rsidRDefault="00880A36" w:rsidP="00B30F0A">
            <w:r>
              <w:t xml:space="preserve">3 programmed in for </w:t>
            </w:r>
            <w:proofErr w:type="spellStart"/>
            <w:r>
              <w:t>jan</w:t>
            </w:r>
            <w:proofErr w:type="spellEnd"/>
            <w:r>
              <w:t xml:space="preserve">, </w:t>
            </w:r>
            <w:proofErr w:type="spellStart"/>
            <w:r>
              <w:t>feb</w:t>
            </w:r>
            <w:proofErr w:type="spellEnd"/>
            <w:r>
              <w:t xml:space="preserve"> and March and </w:t>
            </w:r>
            <w:proofErr w:type="spellStart"/>
            <w:r>
              <w:t>pre recorded</w:t>
            </w:r>
            <w:proofErr w:type="spellEnd"/>
            <w:r>
              <w:t xml:space="preserve"> ones from Erasmus trip on website</w:t>
            </w:r>
          </w:p>
          <w:p w14:paraId="0153C579" w14:textId="77777777" w:rsidR="00581557" w:rsidRDefault="00581557" w:rsidP="00B30F0A"/>
          <w:p w14:paraId="52B77EBD" w14:textId="77777777" w:rsidR="00581557" w:rsidRDefault="00581557" w:rsidP="00B30F0A"/>
          <w:p w14:paraId="0591BDB0" w14:textId="77777777" w:rsidR="00581557" w:rsidRDefault="00581557" w:rsidP="00B30F0A"/>
          <w:p w14:paraId="404ABDDA" w14:textId="23ED23CB" w:rsidR="00581557" w:rsidRDefault="00581557" w:rsidP="00B30F0A">
            <w:r>
              <w:t>Coastal and Marine, contacts, Pavel updated</w:t>
            </w:r>
          </w:p>
          <w:p w14:paraId="5F97B60C" w14:textId="471607D4" w:rsidR="00581557" w:rsidRDefault="00581557" w:rsidP="00B30F0A"/>
          <w:p w14:paraId="33371C72" w14:textId="77777777" w:rsidR="00B21E80" w:rsidRDefault="00B21E80" w:rsidP="00B30F0A"/>
          <w:p w14:paraId="7AB98E51" w14:textId="77777777" w:rsidR="00581557" w:rsidRDefault="00581557" w:rsidP="00B30F0A"/>
          <w:p w14:paraId="323BB1D5" w14:textId="77777777" w:rsidR="00581557" w:rsidRDefault="00581557" w:rsidP="00B30F0A">
            <w:r>
              <w:t>Key contacts being re- established with at least 50% of membership</w:t>
            </w:r>
          </w:p>
          <w:p w14:paraId="307827A6" w14:textId="77777777" w:rsidR="000F2FB5" w:rsidRDefault="000F2FB5" w:rsidP="00B30F0A"/>
          <w:p w14:paraId="69A4DABA" w14:textId="77777777" w:rsidR="000F2FB5" w:rsidRDefault="000F2FB5" w:rsidP="00B30F0A"/>
          <w:p w14:paraId="57C6875E" w14:textId="77777777" w:rsidR="000F2FB5" w:rsidRDefault="000F2FB5" w:rsidP="00B30F0A"/>
          <w:p w14:paraId="2AC0F969" w14:textId="77777777" w:rsidR="000F2FB5" w:rsidRDefault="000F2FB5" w:rsidP="00B30F0A"/>
          <w:p w14:paraId="7EA469E9" w14:textId="77777777" w:rsidR="000F2FB5" w:rsidRDefault="000F2FB5" w:rsidP="00B30F0A"/>
          <w:p w14:paraId="407C831D" w14:textId="77777777" w:rsidR="000F2FB5" w:rsidRDefault="000F2FB5" w:rsidP="00B30F0A"/>
          <w:p w14:paraId="2583D49D" w14:textId="77777777" w:rsidR="000F2FB5" w:rsidRDefault="000F2FB5" w:rsidP="00B30F0A"/>
          <w:p w14:paraId="4C0D77B6" w14:textId="77777777" w:rsidR="000A7D9E" w:rsidRDefault="000A7D9E" w:rsidP="00B30F0A"/>
          <w:p w14:paraId="5C118E97" w14:textId="77777777" w:rsidR="000A7D9E" w:rsidRDefault="000A7D9E" w:rsidP="00B30F0A"/>
          <w:p w14:paraId="539469D7" w14:textId="77777777" w:rsidR="000A7D9E" w:rsidRDefault="000A7D9E" w:rsidP="00B30F0A"/>
          <w:p w14:paraId="5CFA4FE7" w14:textId="77777777" w:rsidR="00880A36" w:rsidRDefault="00880A36" w:rsidP="00B30F0A"/>
          <w:p w14:paraId="3BE9E763" w14:textId="77777777" w:rsidR="000A7D9E" w:rsidRDefault="000A7D9E" w:rsidP="00B30F0A">
            <w:r>
              <w:t>2 board and development advisor attended Federation general assembly and also sections meeting</w:t>
            </w:r>
          </w:p>
          <w:p w14:paraId="584978D9" w14:textId="77777777" w:rsidR="00B21E80" w:rsidRDefault="00B21E80" w:rsidP="00B30F0A"/>
          <w:p w14:paraId="27BD2A8B" w14:textId="77777777" w:rsidR="00B21E80" w:rsidRDefault="00B21E80" w:rsidP="00B30F0A">
            <w:r>
              <w:t>Facilitated meeting between EAI member re extra support</w:t>
            </w:r>
          </w:p>
          <w:p w14:paraId="251D6F8C" w14:textId="58023E87" w:rsidR="00B21E80" w:rsidRPr="00D1578D" w:rsidRDefault="00B21E80" w:rsidP="00B30F0A">
            <w:r>
              <w:t>Looking at bidding for support Youth aspect of work and bring young people from across Europe to event</w:t>
            </w:r>
          </w:p>
        </w:tc>
      </w:tr>
      <w:tr w:rsidR="00581557" w:rsidRPr="00D1578D" w14:paraId="51C51883" w14:textId="754D0886" w:rsidTr="00581557">
        <w:trPr>
          <w:trHeight w:val="402"/>
        </w:trPr>
        <w:tc>
          <w:tcPr>
            <w:tcW w:w="2400" w:type="dxa"/>
            <w:shd w:val="clear" w:color="auto" w:fill="D9D9D9" w:themeFill="background1" w:themeFillShade="D9"/>
          </w:tcPr>
          <w:p w14:paraId="3DA7D75B" w14:textId="77777777" w:rsidR="00581557" w:rsidRPr="00D1578D" w:rsidRDefault="00581557" w:rsidP="00B30F0A"/>
        </w:tc>
        <w:tc>
          <w:tcPr>
            <w:tcW w:w="2724" w:type="dxa"/>
            <w:shd w:val="clear" w:color="auto" w:fill="D9D9D9" w:themeFill="background1" w:themeFillShade="D9"/>
          </w:tcPr>
          <w:p w14:paraId="6AFD8829" w14:textId="77777777" w:rsidR="00581557" w:rsidRPr="00D1578D" w:rsidRDefault="00581557" w:rsidP="0011443F"/>
        </w:tc>
        <w:tc>
          <w:tcPr>
            <w:tcW w:w="3928" w:type="dxa"/>
            <w:tcBorders>
              <w:bottom w:val="single" w:sz="4" w:space="0" w:color="auto"/>
            </w:tcBorders>
            <w:shd w:val="clear" w:color="auto" w:fill="D9D9D9" w:themeFill="background1" w:themeFillShade="D9"/>
          </w:tcPr>
          <w:p w14:paraId="1B5D7F63" w14:textId="77777777" w:rsidR="00581557" w:rsidRPr="00D1578D" w:rsidRDefault="00581557" w:rsidP="0011443F"/>
        </w:tc>
        <w:tc>
          <w:tcPr>
            <w:tcW w:w="2506" w:type="dxa"/>
            <w:tcBorders>
              <w:bottom w:val="single" w:sz="4" w:space="0" w:color="auto"/>
            </w:tcBorders>
            <w:shd w:val="clear" w:color="auto" w:fill="D9D9D9" w:themeFill="background1" w:themeFillShade="D9"/>
          </w:tcPr>
          <w:p w14:paraId="6CECC16B" w14:textId="77777777" w:rsidR="00581557" w:rsidRPr="00D1578D" w:rsidRDefault="00581557" w:rsidP="00B30F0A"/>
        </w:tc>
        <w:tc>
          <w:tcPr>
            <w:tcW w:w="2390" w:type="dxa"/>
            <w:tcBorders>
              <w:bottom w:val="single" w:sz="4" w:space="0" w:color="auto"/>
            </w:tcBorders>
            <w:shd w:val="clear" w:color="auto" w:fill="D9D9D9" w:themeFill="background1" w:themeFillShade="D9"/>
          </w:tcPr>
          <w:p w14:paraId="274D0580" w14:textId="77777777" w:rsidR="00581557" w:rsidRPr="00D1578D" w:rsidRDefault="00581557" w:rsidP="00B30F0A"/>
        </w:tc>
      </w:tr>
      <w:tr w:rsidR="00581557" w:rsidRPr="00D1578D" w14:paraId="1A48F939" w14:textId="50D8CD0D" w:rsidTr="00581557">
        <w:trPr>
          <w:trHeight w:val="471"/>
        </w:trPr>
        <w:tc>
          <w:tcPr>
            <w:tcW w:w="2400" w:type="dxa"/>
            <w:vMerge w:val="restart"/>
          </w:tcPr>
          <w:p w14:paraId="16AA9A90" w14:textId="017345C0" w:rsidR="00581557" w:rsidRPr="00D1578D" w:rsidRDefault="00581557" w:rsidP="00EC6BDB">
            <w:pPr>
              <w:spacing w:before="100" w:beforeAutospacing="1" w:after="100" w:afterAutospacing="1"/>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2.To organise training and the sharing of good practice in protected area management through seminars, conferences, newsletters, and on line channels;</w:t>
            </w:r>
          </w:p>
          <w:p w14:paraId="5E706731" w14:textId="77777777" w:rsidR="00581557" w:rsidRPr="00D1578D" w:rsidRDefault="00581557" w:rsidP="00B30F0A">
            <w:pPr>
              <w:rPr>
                <w:b/>
              </w:rPr>
            </w:pPr>
          </w:p>
        </w:tc>
        <w:tc>
          <w:tcPr>
            <w:tcW w:w="2724" w:type="dxa"/>
            <w:vMerge w:val="restart"/>
          </w:tcPr>
          <w:p w14:paraId="4B38B3A0" w14:textId="3F407CDA" w:rsidR="00581557" w:rsidRPr="00AF2F59" w:rsidRDefault="00581557" w:rsidP="0072366E">
            <w:r w:rsidRPr="00AF2F59">
              <w:t>Develop wider outreach  work to members , and potential members. There is a need to focus on particular areas of work such as:</w:t>
            </w:r>
          </w:p>
          <w:p w14:paraId="69AC6F16" w14:textId="212946EB" w:rsidR="00581557" w:rsidRPr="00AF2F59" w:rsidRDefault="00581557" w:rsidP="00CD0A59">
            <w:pPr>
              <w:pStyle w:val="ListParagraph"/>
              <w:numPr>
                <w:ilvl w:val="0"/>
                <w:numId w:val="22"/>
              </w:numPr>
            </w:pPr>
            <w:r w:rsidRPr="00AF2F59">
              <w:t>Health and wellbeing and the outdoors</w:t>
            </w:r>
          </w:p>
          <w:p w14:paraId="1BB6F401" w14:textId="47AA7FA5" w:rsidR="00581557" w:rsidRPr="00AF2F59" w:rsidRDefault="00581557" w:rsidP="00CD0A59">
            <w:pPr>
              <w:pStyle w:val="ListParagraph"/>
              <w:numPr>
                <w:ilvl w:val="0"/>
                <w:numId w:val="22"/>
              </w:numPr>
            </w:pPr>
            <w:r w:rsidRPr="00AF2F59">
              <w:t xml:space="preserve">Sustainable Development </w:t>
            </w:r>
            <w:r w:rsidRPr="00AF2F59">
              <w:lastRenderedPageBreak/>
              <w:t>especially in relation to tourism</w:t>
            </w:r>
          </w:p>
          <w:p w14:paraId="46AF1027" w14:textId="40721EE9" w:rsidR="00581557" w:rsidRPr="00AF2F59" w:rsidRDefault="00581557" w:rsidP="00CD0A59">
            <w:pPr>
              <w:pStyle w:val="ListParagraph"/>
              <w:numPr>
                <w:ilvl w:val="0"/>
                <w:numId w:val="22"/>
              </w:numPr>
            </w:pPr>
            <w:r w:rsidRPr="00AF2F59">
              <w:t>Climate Change</w:t>
            </w:r>
          </w:p>
          <w:p w14:paraId="7518BA84" w14:textId="4F46EE72" w:rsidR="00581557" w:rsidRPr="00AF2F59" w:rsidRDefault="00581557" w:rsidP="00CD0A59">
            <w:pPr>
              <w:pStyle w:val="ListParagraph"/>
              <w:numPr>
                <w:ilvl w:val="0"/>
                <w:numId w:val="22"/>
              </w:numPr>
            </w:pPr>
            <w:r w:rsidRPr="00AF2F59">
              <w:t>Resilient Landscape and seascapes</w:t>
            </w:r>
          </w:p>
          <w:p w14:paraId="022CE649" w14:textId="1CD1950F" w:rsidR="00581557" w:rsidRPr="00AF2F59" w:rsidRDefault="00581557" w:rsidP="00CD0A59">
            <w:pPr>
              <w:pStyle w:val="ListParagraph"/>
              <w:numPr>
                <w:ilvl w:val="0"/>
                <w:numId w:val="22"/>
              </w:numPr>
            </w:pPr>
            <w:r w:rsidRPr="00AF2F59">
              <w:t>Peoples relationship with place/sense of community</w:t>
            </w:r>
          </w:p>
          <w:p w14:paraId="39505365" w14:textId="6362809A" w:rsidR="00581557" w:rsidRPr="00AF2F59" w:rsidRDefault="00581557" w:rsidP="00CD0A59">
            <w:pPr>
              <w:pStyle w:val="ListParagraph"/>
              <w:numPr>
                <w:ilvl w:val="0"/>
                <w:numId w:val="22"/>
              </w:numPr>
            </w:pPr>
            <w:r w:rsidRPr="00AF2F59">
              <w:t xml:space="preserve">New ways of funding </w:t>
            </w:r>
          </w:p>
          <w:p w14:paraId="5871DB91" w14:textId="4792770B" w:rsidR="00581557" w:rsidRPr="00AF2F59" w:rsidRDefault="00581557" w:rsidP="00CD0A59">
            <w:pPr>
              <w:pStyle w:val="ListParagraph"/>
              <w:numPr>
                <w:ilvl w:val="0"/>
                <w:numId w:val="22"/>
              </w:numPr>
            </w:pPr>
            <w:r w:rsidRPr="00AF2F59">
              <w:t>Managing appetite for outdoor adventure and resourcing its impacts</w:t>
            </w:r>
          </w:p>
          <w:p w14:paraId="58EDBA62" w14:textId="70AC003E" w:rsidR="00581557" w:rsidRPr="00AF2F59" w:rsidRDefault="00581557" w:rsidP="00CD0A59">
            <w:pPr>
              <w:pStyle w:val="ListParagraph"/>
              <w:numPr>
                <w:ilvl w:val="0"/>
                <w:numId w:val="22"/>
              </w:numPr>
            </w:pPr>
            <w:r w:rsidRPr="00AF2F59">
              <w:t>Our future Landscapes and seascapes</w:t>
            </w:r>
          </w:p>
          <w:p w14:paraId="716D608B" w14:textId="77777777" w:rsidR="00581557" w:rsidRPr="00AF2F59" w:rsidRDefault="00581557" w:rsidP="0072366E"/>
          <w:p w14:paraId="67123228" w14:textId="77777777" w:rsidR="00581557" w:rsidRPr="00D1578D" w:rsidRDefault="00581557" w:rsidP="0072366E">
            <w:pPr>
              <w:rPr>
                <w:i/>
              </w:rPr>
            </w:pPr>
          </w:p>
          <w:p w14:paraId="4A559C78" w14:textId="3A90A7E5" w:rsidR="00581557" w:rsidRPr="00D1578D" w:rsidRDefault="00581557" w:rsidP="0035112B">
            <w:pPr>
              <w:rPr>
                <w:i/>
              </w:rPr>
            </w:pPr>
          </w:p>
        </w:tc>
        <w:tc>
          <w:tcPr>
            <w:tcW w:w="3928" w:type="dxa"/>
            <w:tcBorders>
              <w:bottom w:val="nil"/>
            </w:tcBorders>
          </w:tcPr>
          <w:p w14:paraId="516080D5" w14:textId="5A85D1D5" w:rsidR="00581557" w:rsidRPr="00D1578D" w:rsidRDefault="00581557" w:rsidP="00DA78D3">
            <w:r w:rsidRPr="00D1578D">
              <w:lastRenderedPageBreak/>
              <w:t>a. Produce 9 e-newsletters covering policy issues, funding, and updates from the wider Europarc family.</w:t>
            </w:r>
          </w:p>
          <w:p w14:paraId="7E3B5207" w14:textId="77777777" w:rsidR="00581557" w:rsidRPr="00D1578D" w:rsidRDefault="00581557" w:rsidP="00DA78D3"/>
        </w:tc>
        <w:tc>
          <w:tcPr>
            <w:tcW w:w="2506" w:type="dxa"/>
            <w:tcBorders>
              <w:bottom w:val="nil"/>
            </w:tcBorders>
          </w:tcPr>
          <w:p w14:paraId="44C6D0E7" w14:textId="4C7DD455" w:rsidR="00581557" w:rsidRPr="00D1578D" w:rsidRDefault="00581557" w:rsidP="00B30F0A">
            <w:r w:rsidRPr="00D1578D">
              <w:t>Programme of dates to be published</w:t>
            </w:r>
          </w:p>
        </w:tc>
        <w:tc>
          <w:tcPr>
            <w:tcW w:w="2390" w:type="dxa"/>
            <w:tcBorders>
              <w:bottom w:val="nil"/>
            </w:tcBorders>
          </w:tcPr>
          <w:p w14:paraId="54D97FE7" w14:textId="77777777" w:rsidR="00581557" w:rsidRDefault="000A7D9E" w:rsidP="00B30F0A">
            <w:r>
              <w:t>e-news produced on regular basis</w:t>
            </w:r>
          </w:p>
          <w:p w14:paraId="7A630D18" w14:textId="77777777" w:rsidR="000A7D9E" w:rsidRDefault="000A7D9E" w:rsidP="00B30F0A"/>
          <w:p w14:paraId="283F457D" w14:textId="44FA3D8A" w:rsidR="000A7D9E" w:rsidRPr="00D1578D" w:rsidRDefault="000A7D9E" w:rsidP="00B30F0A"/>
        </w:tc>
      </w:tr>
      <w:tr w:rsidR="00581557" w:rsidRPr="00D1578D" w14:paraId="709F1C80" w14:textId="1E59971E" w:rsidTr="00B21E80">
        <w:trPr>
          <w:trHeight w:val="468"/>
        </w:trPr>
        <w:tc>
          <w:tcPr>
            <w:tcW w:w="2400" w:type="dxa"/>
            <w:vMerge/>
          </w:tcPr>
          <w:p w14:paraId="7C8DC83C" w14:textId="77777777" w:rsidR="00581557" w:rsidRPr="00D1578D" w:rsidRDefault="00581557" w:rsidP="00B30F0A"/>
        </w:tc>
        <w:tc>
          <w:tcPr>
            <w:tcW w:w="2724" w:type="dxa"/>
            <w:vMerge/>
          </w:tcPr>
          <w:p w14:paraId="66479F67" w14:textId="77777777" w:rsidR="00581557" w:rsidRPr="00D1578D" w:rsidRDefault="00581557" w:rsidP="00DA78D3"/>
        </w:tc>
        <w:tc>
          <w:tcPr>
            <w:tcW w:w="3928" w:type="dxa"/>
            <w:tcBorders>
              <w:top w:val="nil"/>
              <w:bottom w:val="single" w:sz="4" w:space="0" w:color="auto"/>
            </w:tcBorders>
          </w:tcPr>
          <w:p w14:paraId="64BB2B20" w14:textId="09D83D1E" w:rsidR="00581557" w:rsidRDefault="00581557" w:rsidP="00DA78D3">
            <w:r w:rsidRPr="00D1578D">
              <w:t>b. Use EAI web site to promote events and training; share information and good practice</w:t>
            </w:r>
          </w:p>
          <w:p w14:paraId="47AD6677" w14:textId="77777777" w:rsidR="00880A36" w:rsidRPr="00D1578D" w:rsidRDefault="00880A36" w:rsidP="00DA78D3"/>
          <w:p w14:paraId="62449EFF" w14:textId="695EE952" w:rsidR="00581557" w:rsidRPr="00D1578D" w:rsidRDefault="00581557" w:rsidP="00DA78D3">
            <w:r w:rsidRPr="00D1578D">
              <w:t>Production of some case studies to place on website</w:t>
            </w:r>
          </w:p>
          <w:p w14:paraId="55BA5615" w14:textId="77777777" w:rsidR="00581557" w:rsidRDefault="00581557" w:rsidP="00DA78D3"/>
          <w:p w14:paraId="7B725C5D" w14:textId="2BF0F381" w:rsidR="00581557" w:rsidRPr="00D1578D" w:rsidRDefault="00581557" w:rsidP="00DA78D3"/>
        </w:tc>
        <w:tc>
          <w:tcPr>
            <w:tcW w:w="2506" w:type="dxa"/>
            <w:tcBorders>
              <w:top w:val="nil"/>
              <w:bottom w:val="single" w:sz="4" w:space="0" w:color="auto"/>
            </w:tcBorders>
          </w:tcPr>
          <w:p w14:paraId="6D4E51A5" w14:textId="7235A586" w:rsidR="00581557" w:rsidRPr="00D1578D" w:rsidRDefault="00581557" w:rsidP="00B30F0A">
            <w:r w:rsidRPr="00D1578D">
              <w:t>Update at least monthly and use calendar of events to promote activity</w:t>
            </w:r>
          </w:p>
        </w:tc>
        <w:tc>
          <w:tcPr>
            <w:tcW w:w="2390" w:type="dxa"/>
            <w:tcBorders>
              <w:top w:val="nil"/>
              <w:bottom w:val="single" w:sz="4" w:space="0" w:color="auto"/>
            </w:tcBorders>
          </w:tcPr>
          <w:p w14:paraId="6E07110B" w14:textId="54B43754" w:rsidR="00581557" w:rsidRPr="00D1578D" w:rsidRDefault="000A7D9E" w:rsidP="00B30F0A">
            <w:r>
              <w:t>Updated regularly</w:t>
            </w:r>
          </w:p>
        </w:tc>
      </w:tr>
      <w:tr w:rsidR="00581557" w:rsidRPr="00D1578D" w14:paraId="62CC6930" w14:textId="2025C736" w:rsidTr="00B21E80">
        <w:trPr>
          <w:trHeight w:val="468"/>
        </w:trPr>
        <w:tc>
          <w:tcPr>
            <w:tcW w:w="2400" w:type="dxa"/>
            <w:vMerge/>
          </w:tcPr>
          <w:p w14:paraId="23155A8E" w14:textId="77777777" w:rsidR="00581557" w:rsidRPr="00D1578D" w:rsidRDefault="00581557" w:rsidP="00B30F0A"/>
        </w:tc>
        <w:tc>
          <w:tcPr>
            <w:tcW w:w="2724" w:type="dxa"/>
            <w:vMerge/>
          </w:tcPr>
          <w:p w14:paraId="053FBD66" w14:textId="263E4DEE" w:rsidR="00581557" w:rsidRPr="00D1578D" w:rsidRDefault="00581557" w:rsidP="0011443F"/>
        </w:tc>
        <w:tc>
          <w:tcPr>
            <w:tcW w:w="3928" w:type="dxa"/>
            <w:tcBorders>
              <w:top w:val="single" w:sz="4" w:space="0" w:color="auto"/>
              <w:bottom w:val="nil"/>
            </w:tcBorders>
          </w:tcPr>
          <w:p w14:paraId="4296BD82" w14:textId="77777777" w:rsidR="00581557" w:rsidRDefault="00581557" w:rsidP="0011443F">
            <w:r w:rsidRPr="00D1578D">
              <w:t xml:space="preserve">c. Represent EAI at events throughout UK and Europe to promote the conservation and enjoyment of protected landscapes . </w:t>
            </w:r>
          </w:p>
          <w:p w14:paraId="7951B44A" w14:textId="058E63C9" w:rsidR="00581557" w:rsidRPr="00D1578D" w:rsidRDefault="00581557" w:rsidP="0011443F"/>
        </w:tc>
        <w:tc>
          <w:tcPr>
            <w:tcW w:w="2506" w:type="dxa"/>
            <w:tcBorders>
              <w:top w:val="single" w:sz="4" w:space="0" w:color="auto"/>
              <w:bottom w:val="nil"/>
            </w:tcBorders>
          </w:tcPr>
          <w:p w14:paraId="4E7E6A9A" w14:textId="421D3536" w:rsidR="00581557" w:rsidRPr="00D1578D" w:rsidRDefault="00581557" w:rsidP="00B30F0A">
            <w:r w:rsidRPr="00D1578D">
              <w:t>As appropriate or when invited</w:t>
            </w:r>
          </w:p>
        </w:tc>
        <w:tc>
          <w:tcPr>
            <w:tcW w:w="2390" w:type="dxa"/>
            <w:tcBorders>
              <w:top w:val="single" w:sz="4" w:space="0" w:color="auto"/>
              <w:bottom w:val="nil"/>
            </w:tcBorders>
          </w:tcPr>
          <w:p w14:paraId="58D9A679" w14:textId="77777777" w:rsidR="00581557" w:rsidRDefault="000A7D9E" w:rsidP="00B30F0A">
            <w:r>
              <w:t>Attended NAAONB conference</w:t>
            </w:r>
          </w:p>
          <w:p w14:paraId="5BDAC060" w14:textId="77777777" w:rsidR="000A7D9E" w:rsidRDefault="000A7D9E" w:rsidP="00B30F0A"/>
          <w:p w14:paraId="645831F7" w14:textId="7212FCF0" w:rsidR="000A7D9E" w:rsidRPr="00D1578D" w:rsidRDefault="000A7D9E" w:rsidP="00B30F0A"/>
        </w:tc>
      </w:tr>
      <w:tr w:rsidR="00581557" w:rsidRPr="00D1578D" w14:paraId="172E0E53" w14:textId="2681B849" w:rsidTr="00B21E80">
        <w:trPr>
          <w:trHeight w:val="468"/>
        </w:trPr>
        <w:tc>
          <w:tcPr>
            <w:tcW w:w="2400" w:type="dxa"/>
            <w:vMerge/>
          </w:tcPr>
          <w:p w14:paraId="56EC4F12" w14:textId="77777777" w:rsidR="00581557" w:rsidRPr="00D1578D" w:rsidRDefault="00581557" w:rsidP="00B30F0A"/>
        </w:tc>
        <w:tc>
          <w:tcPr>
            <w:tcW w:w="2724" w:type="dxa"/>
            <w:vMerge/>
          </w:tcPr>
          <w:p w14:paraId="42A25050" w14:textId="77777777" w:rsidR="00581557" w:rsidRPr="00D1578D" w:rsidRDefault="00581557" w:rsidP="00B30F0A"/>
        </w:tc>
        <w:tc>
          <w:tcPr>
            <w:tcW w:w="3928" w:type="dxa"/>
            <w:tcBorders>
              <w:top w:val="nil"/>
            </w:tcBorders>
          </w:tcPr>
          <w:p w14:paraId="575063C4" w14:textId="32FA23C7" w:rsidR="00581557" w:rsidRPr="00D1578D" w:rsidRDefault="00581557" w:rsidP="002B2D89">
            <w:r w:rsidRPr="00D1578D">
              <w:t>d. Promote opportunities for protected landscape staff to gain funding for one of the learning visits to partners in Germany, France, Latvia and Netherlands.</w:t>
            </w:r>
          </w:p>
          <w:p w14:paraId="421031FE" w14:textId="77777777" w:rsidR="00581557" w:rsidRPr="00D1578D" w:rsidRDefault="00581557" w:rsidP="002B2D89"/>
          <w:p w14:paraId="2CD4E312" w14:textId="77777777" w:rsidR="00581557" w:rsidRPr="00D1578D" w:rsidRDefault="00581557" w:rsidP="002B2D89">
            <w:r w:rsidRPr="00D1578D">
              <w:t>e. Share experience from participants of the Erasmus+ programme by producing and disseminating feedback reports( or webinars) from these visits</w:t>
            </w:r>
          </w:p>
          <w:p w14:paraId="76471FF2" w14:textId="77777777" w:rsidR="00581557" w:rsidRPr="00D1578D" w:rsidRDefault="00581557" w:rsidP="002B2D89"/>
          <w:p w14:paraId="4E0C91E0" w14:textId="77777777" w:rsidR="00581557" w:rsidRDefault="00581557" w:rsidP="002B2D89">
            <w:r w:rsidRPr="00D1578D">
              <w:t>f. Inviting members to run informal one day field trips / site visits for other members to hear about and discuss current issues and projects (would probably only involve relatively nearby members but could facilitate more interaction between NPs and AONBs, for example - people like the opportunity to get outside!</w:t>
            </w:r>
          </w:p>
          <w:p w14:paraId="1F344B55" w14:textId="7412B512" w:rsidR="00581557" w:rsidRDefault="00581557" w:rsidP="002B2D89"/>
          <w:p w14:paraId="0CB9667C" w14:textId="24DEB7B7" w:rsidR="00581557" w:rsidRDefault="00581557" w:rsidP="002B2D89"/>
          <w:p w14:paraId="0F3AA96C" w14:textId="588241B7" w:rsidR="00B21E80" w:rsidRDefault="00B21E80" w:rsidP="002B2D89"/>
          <w:p w14:paraId="181FED23" w14:textId="1BD92186" w:rsidR="00B21E80" w:rsidRDefault="00B21E80" w:rsidP="002B2D89"/>
          <w:p w14:paraId="73E7C1EE" w14:textId="1D07C6C4" w:rsidR="00B21E80" w:rsidRDefault="00B21E80" w:rsidP="002B2D89"/>
          <w:p w14:paraId="4E61180E" w14:textId="7DE4BC88" w:rsidR="00B21E80" w:rsidRDefault="00B21E80" w:rsidP="002B2D89"/>
          <w:p w14:paraId="4B219961" w14:textId="77777777" w:rsidR="00B21E80" w:rsidRDefault="00B21E80" w:rsidP="002B2D89"/>
          <w:p w14:paraId="0FFC3C27" w14:textId="5A9C4E34" w:rsidR="00581557" w:rsidRDefault="00581557" w:rsidP="002B2D89"/>
          <w:p w14:paraId="3970F6E9" w14:textId="77777777" w:rsidR="00581557" w:rsidRDefault="00581557" w:rsidP="002B2D89"/>
          <w:p w14:paraId="67EFE0AE" w14:textId="5345289F" w:rsidR="00581557" w:rsidRPr="00D1578D" w:rsidRDefault="00581557" w:rsidP="002B2D89"/>
        </w:tc>
        <w:tc>
          <w:tcPr>
            <w:tcW w:w="2506" w:type="dxa"/>
            <w:tcBorders>
              <w:top w:val="nil"/>
            </w:tcBorders>
          </w:tcPr>
          <w:p w14:paraId="4101A414" w14:textId="77777777" w:rsidR="00581557" w:rsidRPr="00D1578D" w:rsidRDefault="00581557" w:rsidP="00B30F0A">
            <w:r w:rsidRPr="00D1578D">
              <w:t>Ongoing</w:t>
            </w:r>
          </w:p>
          <w:p w14:paraId="6743CC85" w14:textId="77777777" w:rsidR="00581557" w:rsidRPr="00D1578D" w:rsidRDefault="00581557" w:rsidP="00B30F0A"/>
          <w:p w14:paraId="2DA4749D" w14:textId="552836F5" w:rsidR="00581557" w:rsidRDefault="00581557" w:rsidP="00B30F0A"/>
          <w:p w14:paraId="02D13A9C" w14:textId="2FC231D6" w:rsidR="000A7D9E" w:rsidRDefault="000A7D9E" w:rsidP="00B30F0A"/>
          <w:p w14:paraId="47FEBD4E" w14:textId="77777777" w:rsidR="000A7D9E" w:rsidRPr="00D1578D" w:rsidRDefault="000A7D9E" w:rsidP="00B30F0A"/>
          <w:p w14:paraId="7B41BB9A" w14:textId="77777777" w:rsidR="00581557" w:rsidRPr="00D1578D" w:rsidRDefault="00581557" w:rsidP="00B30F0A"/>
          <w:p w14:paraId="482519EB" w14:textId="77777777" w:rsidR="00581557" w:rsidRPr="00D1578D" w:rsidRDefault="00581557" w:rsidP="00B30F0A">
            <w:r w:rsidRPr="00D1578D">
              <w:t>Via website and webinars</w:t>
            </w:r>
          </w:p>
          <w:p w14:paraId="4D591AC8" w14:textId="3E3F9703" w:rsidR="00581557" w:rsidRDefault="00581557" w:rsidP="00B30F0A"/>
          <w:p w14:paraId="28913232" w14:textId="653F756A" w:rsidR="000A7D9E" w:rsidRDefault="000A7D9E" w:rsidP="00B30F0A"/>
          <w:p w14:paraId="4E8847C3" w14:textId="77777777" w:rsidR="000A7D9E" w:rsidRPr="00D1578D" w:rsidRDefault="000A7D9E" w:rsidP="00B30F0A"/>
          <w:p w14:paraId="485CCE65" w14:textId="77777777" w:rsidR="00581557" w:rsidRPr="00D1578D" w:rsidRDefault="00581557" w:rsidP="00B30F0A"/>
          <w:p w14:paraId="788B6852" w14:textId="4723503D" w:rsidR="00581557" w:rsidRPr="00D1578D" w:rsidRDefault="00581557" w:rsidP="00B30F0A">
            <w:r w:rsidRPr="00D1578D">
              <w:t xml:space="preserve">Invite to go out in </w:t>
            </w:r>
            <w:r w:rsidR="000A7D9E">
              <w:t xml:space="preserve">January </w:t>
            </w:r>
            <w:r w:rsidRPr="00D1578D">
              <w:t>201</w:t>
            </w:r>
            <w:r w:rsidR="000A7D9E">
              <w:t>8</w:t>
            </w:r>
          </w:p>
        </w:tc>
        <w:tc>
          <w:tcPr>
            <w:tcW w:w="2390" w:type="dxa"/>
            <w:tcBorders>
              <w:top w:val="nil"/>
            </w:tcBorders>
          </w:tcPr>
          <w:p w14:paraId="4EC621D6" w14:textId="77777777" w:rsidR="00581557" w:rsidRDefault="000A7D9E" w:rsidP="00B30F0A">
            <w:r>
              <w:t>5 visits completed, applications for  another 8 in pipeline</w:t>
            </w:r>
          </w:p>
          <w:p w14:paraId="67D584AC" w14:textId="77777777" w:rsidR="000A7D9E" w:rsidRDefault="000A7D9E" w:rsidP="00B30F0A"/>
          <w:p w14:paraId="5DBCCEFD" w14:textId="77777777" w:rsidR="000A7D9E" w:rsidRDefault="000A7D9E" w:rsidP="00B30F0A"/>
          <w:p w14:paraId="3769CF32" w14:textId="77777777" w:rsidR="000A7D9E" w:rsidRDefault="000A7D9E" w:rsidP="00B30F0A"/>
          <w:p w14:paraId="59877D0B" w14:textId="4ED78CC1" w:rsidR="000A7D9E" w:rsidRPr="00D1578D" w:rsidRDefault="000A7D9E" w:rsidP="00B30F0A">
            <w:r>
              <w:t>2 webinars and materials uploaded</w:t>
            </w:r>
          </w:p>
        </w:tc>
      </w:tr>
      <w:tr w:rsidR="00581557" w:rsidRPr="00D1578D" w14:paraId="128C057B" w14:textId="3DD4F580" w:rsidTr="00B21E80">
        <w:tc>
          <w:tcPr>
            <w:tcW w:w="2400" w:type="dxa"/>
            <w:shd w:val="clear" w:color="auto" w:fill="D0CECE" w:themeFill="background2" w:themeFillShade="E6"/>
          </w:tcPr>
          <w:p w14:paraId="5CE8356E" w14:textId="77777777" w:rsidR="00581557" w:rsidRPr="00D1578D" w:rsidRDefault="00581557" w:rsidP="00B30F0A"/>
        </w:tc>
        <w:tc>
          <w:tcPr>
            <w:tcW w:w="2724" w:type="dxa"/>
            <w:tcBorders>
              <w:bottom w:val="single" w:sz="4" w:space="0" w:color="auto"/>
            </w:tcBorders>
            <w:shd w:val="clear" w:color="auto" w:fill="D0CECE" w:themeFill="background2" w:themeFillShade="E6"/>
          </w:tcPr>
          <w:p w14:paraId="5356AE67" w14:textId="77777777" w:rsidR="00581557" w:rsidRPr="00D1578D" w:rsidRDefault="00581557" w:rsidP="00B30F0A"/>
        </w:tc>
        <w:tc>
          <w:tcPr>
            <w:tcW w:w="3928" w:type="dxa"/>
            <w:tcBorders>
              <w:bottom w:val="single" w:sz="4" w:space="0" w:color="auto"/>
            </w:tcBorders>
            <w:shd w:val="clear" w:color="auto" w:fill="D0CECE" w:themeFill="background2" w:themeFillShade="E6"/>
          </w:tcPr>
          <w:p w14:paraId="3F6D7F68" w14:textId="77777777" w:rsidR="00581557" w:rsidRPr="00D1578D" w:rsidRDefault="00581557" w:rsidP="00B30F0A"/>
        </w:tc>
        <w:tc>
          <w:tcPr>
            <w:tcW w:w="2506" w:type="dxa"/>
            <w:tcBorders>
              <w:bottom w:val="single" w:sz="4" w:space="0" w:color="auto"/>
            </w:tcBorders>
            <w:shd w:val="clear" w:color="auto" w:fill="D0CECE" w:themeFill="background2" w:themeFillShade="E6"/>
          </w:tcPr>
          <w:p w14:paraId="66BD9863" w14:textId="77777777" w:rsidR="00581557" w:rsidRPr="00D1578D" w:rsidRDefault="00581557" w:rsidP="00B30F0A"/>
        </w:tc>
        <w:tc>
          <w:tcPr>
            <w:tcW w:w="2390" w:type="dxa"/>
            <w:tcBorders>
              <w:bottom w:val="single" w:sz="4" w:space="0" w:color="auto"/>
            </w:tcBorders>
            <w:shd w:val="clear" w:color="auto" w:fill="D0CECE" w:themeFill="background2" w:themeFillShade="E6"/>
          </w:tcPr>
          <w:p w14:paraId="2DDAF58F" w14:textId="77777777" w:rsidR="00581557" w:rsidRPr="00D1578D" w:rsidRDefault="00581557" w:rsidP="00B30F0A"/>
        </w:tc>
      </w:tr>
      <w:tr w:rsidR="00581557" w:rsidRPr="00D1578D" w14:paraId="21F34888" w14:textId="440B426B" w:rsidTr="00B21E80">
        <w:trPr>
          <w:trHeight w:val="537"/>
        </w:trPr>
        <w:tc>
          <w:tcPr>
            <w:tcW w:w="2400" w:type="dxa"/>
            <w:vMerge w:val="restart"/>
          </w:tcPr>
          <w:p w14:paraId="3D6E7052" w14:textId="77D2206F" w:rsidR="00581557" w:rsidRPr="00D1578D" w:rsidRDefault="00581557" w:rsidP="00EC6BDB">
            <w:r w:rsidRPr="00D1578D">
              <w:t xml:space="preserve"> 3. To raise the profile and value of protected areas within all sections of society, thereby influencing public policy for their benefit.  </w:t>
            </w:r>
          </w:p>
        </w:tc>
        <w:tc>
          <w:tcPr>
            <w:tcW w:w="2724" w:type="dxa"/>
            <w:tcBorders>
              <w:bottom w:val="nil"/>
            </w:tcBorders>
          </w:tcPr>
          <w:p w14:paraId="50D7C2EB" w14:textId="0486FC1A" w:rsidR="00581557" w:rsidRPr="00D1578D" w:rsidRDefault="00581557" w:rsidP="0011443F">
            <w:r w:rsidRPr="00D1578D">
              <w:t>Promote EAI relevance and corporate knowledge and experience to add weight to members input to public policy</w:t>
            </w:r>
          </w:p>
        </w:tc>
        <w:tc>
          <w:tcPr>
            <w:tcW w:w="3928" w:type="dxa"/>
            <w:tcBorders>
              <w:bottom w:val="nil"/>
            </w:tcBorders>
          </w:tcPr>
          <w:p w14:paraId="620506CC" w14:textId="3DBD1034" w:rsidR="00581557" w:rsidRDefault="00581557" w:rsidP="0011443F">
            <w:r>
              <w:t>a.</w:t>
            </w:r>
            <w:r w:rsidRPr="00D1578D">
              <w:t xml:space="preserve"> </w:t>
            </w:r>
            <w:r w:rsidRPr="00D1578D">
              <w:rPr>
                <w:rFonts w:ascii="Calibri" w:hAnsi="Calibri" w:cs="Calibri"/>
              </w:rPr>
              <w:t>Supporting and disseminating research, good practice and policy development in relation to the public health benefits of protected areas  - in particular promoting the work of government agencies such as SNH and NE, throughout the sector.</w:t>
            </w:r>
            <w:r w:rsidRPr="00D1578D" w:rsidDel="002B2D89">
              <w:t xml:space="preserve"> </w:t>
            </w:r>
          </w:p>
          <w:p w14:paraId="19236047" w14:textId="77777777" w:rsidR="00581557" w:rsidRPr="00D1578D" w:rsidRDefault="00581557" w:rsidP="0011443F"/>
          <w:p w14:paraId="3E133B01" w14:textId="13F255B8" w:rsidR="00581557" w:rsidRDefault="00581557" w:rsidP="0011443F">
            <w:pPr>
              <w:rPr>
                <w:rFonts w:ascii="Calibri" w:hAnsi="Calibri" w:cs="Calibri"/>
              </w:rPr>
            </w:pPr>
            <w:r>
              <w:rPr>
                <w:rFonts w:ascii="Calibri" w:hAnsi="Calibri" w:cs="Calibri"/>
              </w:rPr>
              <w:t xml:space="preserve">b. </w:t>
            </w:r>
            <w:r w:rsidRPr="00D1578D">
              <w:rPr>
                <w:rFonts w:ascii="Calibri" w:hAnsi="Calibri" w:cs="Calibri"/>
              </w:rPr>
              <w:t>Supporting and disseminating research, good practice and policy development in relation to the ecosystem services and natural capital and the role played by protected areas  - in particular promoting the work of government agencies such as SNH and NE, throughout the sector.</w:t>
            </w:r>
          </w:p>
          <w:p w14:paraId="005D9601" w14:textId="461C130A" w:rsidR="00581557" w:rsidRPr="00D1578D" w:rsidRDefault="00581557" w:rsidP="0011443F"/>
        </w:tc>
        <w:tc>
          <w:tcPr>
            <w:tcW w:w="2506" w:type="dxa"/>
            <w:tcBorders>
              <w:bottom w:val="single" w:sz="4" w:space="0" w:color="auto"/>
            </w:tcBorders>
          </w:tcPr>
          <w:p w14:paraId="309E0071" w14:textId="77777777" w:rsidR="00581557" w:rsidRDefault="00581557" w:rsidP="00B30F0A">
            <w:r w:rsidRPr="00D1578D">
              <w:t>Ongoing and regular by all</w:t>
            </w:r>
          </w:p>
          <w:p w14:paraId="317CB2FC" w14:textId="77777777" w:rsidR="00B21E80" w:rsidRDefault="00B21E80" w:rsidP="00B30F0A"/>
          <w:p w14:paraId="383B3158" w14:textId="77777777" w:rsidR="00B21E80" w:rsidRDefault="00B21E80" w:rsidP="00B30F0A"/>
          <w:p w14:paraId="215055AB" w14:textId="17EB4823" w:rsidR="00B21E80" w:rsidRPr="00D1578D" w:rsidRDefault="00B21E80" w:rsidP="00B30F0A"/>
        </w:tc>
        <w:tc>
          <w:tcPr>
            <w:tcW w:w="2390" w:type="dxa"/>
            <w:tcBorders>
              <w:bottom w:val="single" w:sz="4" w:space="0" w:color="auto"/>
            </w:tcBorders>
          </w:tcPr>
          <w:p w14:paraId="7EFFEA0B" w14:textId="77777777" w:rsidR="00581557" w:rsidRPr="00D1578D" w:rsidRDefault="00581557" w:rsidP="00B30F0A"/>
        </w:tc>
      </w:tr>
      <w:tr w:rsidR="00581557" w:rsidRPr="00D1578D" w14:paraId="32050E9C" w14:textId="3AC2ACC5" w:rsidTr="00B21E80">
        <w:trPr>
          <w:trHeight w:val="537"/>
        </w:trPr>
        <w:tc>
          <w:tcPr>
            <w:tcW w:w="2400" w:type="dxa"/>
            <w:vMerge/>
          </w:tcPr>
          <w:p w14:paraId="0D324F3E" w14:textId="77777777" w:rsidR="00581557" w:rsidRPr="00D1578D" w:rsidRDefault="00581557" w:rsidP="00B30F0A"/>
        </w:tc>
        <w:tc>
          <w:tcPr>
            <w:tcW w:w="2724" w:type="dxa"/>
            <w:tcBorders>
              <w:top w:val="nil"/>
              <w:bottom w:val="nil"/>
            </w:tcBorders>
          </w:tcPr>
          <w:p w14:paraId="5E16BC16" w14:textId="77777777" w:rsidR="00581557" w:rsidRPr="00D1578D" w:rsidRDefault="00581557" w:rsidP="00B30F0A"/>
        </w:tc>
        <w:tc>
          <w:tcPr>
            <w:tcW w:w="3928" w:type="dxa"/>
            <w:tcBorders>
              <w:top w:val="nil"/>
              <w:bottom w:val="nil"/>
            </w:tcBorders>
          </w:tcPr>
          <w:p w14:paraId="293A8B89" w14:textId="0017E2AA" w:rsidR="00581557" w:rsidRPr="00D1578D" w:rsidRDefault="00581557" w:rsidP="00B30F0A">
            <w:r>
              <w:t>c</w:t>
            </w:r>
            <w:r w:rsidRPr="00D1578D">
              <w:t>. Approach Landscape Institute or other appropriate professional bodies about joint lecture programme hosted by Landscape schools around country</w:t>
            </w:r>
          </w:p>
        </w:tc>
        <w:tc>
          <w:tcPr>
            <w:tcW w:w="2506" w:type="dxa"/>
            <w:tcBorders>
              <w:top w:val="single" w:sz="4" w:space="0" w:color="auto"/>
              <w:bottom w:val="nil"/>
            </w:tcBorders>
          </w:tcPr>
          <w:p w14:paraId="4607BDB1" w14:textId="30AD5541" w:rsidR="00581557" w:rsidRPr="00D1578D" w:rsidRDefault="00CE6493" w:rsidP="00B30F0A">
            <w:r>
              <w:t>Approach in February 2018</w:t>
            </w:r>
          </w:p>
        </w:tc>
        <w:tc>
          <w:tcPr>
            <w:tcW w:w="2390" w:type="dxa"/>
            <w:tcBorders>
              <w:top w:val="single" w:sz="4" w:space="0" w:color="auto"/>
              <w:bottom w:val="nil"/>
            </w:tcBorders>
          </w:tcPr>
          <w:p w14:paraId="596AD64F" w14:textId="77777777" w:rsidR="00581557" w:rsidRPr="00D1578D" w:rsidRDefault="00581557" w:rsidP="00B30F0A"/>
        </w:tc>
      </w:tr>
      <w:tr w:rsidR="00581557" w:rsidRPr="00D1578D" w14:paraId="5E5CEF80" w14:textId="72AC7F3F" w:rsidTr="00581557">
        <w:trPr>
          <w:trHeight w:val="536"/>
        </w:trPr>
        <w:tc>
          <w:tcPr>
            <w:tcW w:w="2400" w:type="dxa"/>
            <w:vMerge/>
          </w:tcPr>
          <w:p w14:paraId="070E5250" w14:textId="77777777" w:rsidR="00581557" w:rsidRPr="00D1578D" w:rsidRDefault="00581557" w:rsidP="00B30F0A"/>
        </w:tc>
        <w:tc>
          <w:tcPr>
            <w:tcW w:w="2724" w:type="dxa"/>
            <w:tcBorders>
              <w:top w:val="nil"/>
              <w:bottom w:val="nil"/>
            </w:tcBorders>
          </w:tcPr>
          <w:p w14:paraId="4B788028" w14:textId="77777777" w:rsidR="00581557" w:rsidRPr="00D1578D" w:rsidRDefault="00581557" w:rsidP="00B30F0A"/>
        </w:tc>
        <w:tc>
          <w:tcPr>
            <w:tcW w:w="3928" w:type="dxa"/>
            <w:tcBorders>
              <w:top w:val="nil"/>
              <w:bottom w:val="nil"/>
              <w:right w:val="single" w:sz="4" w:space="0" w:color="auto"/>
            </w:tcBorders>
          </w:tcPr>
          <w:p w14:paraId="68D9681A" w14:textId="2F17F08F" w:rsidR="00581557" w:rsidRPr="00D1578D" w:rsidRDefault="00581557" w:rsidP="00B30F0A">
            <w:r>
              <w:t>d</w:t>
            </w:r>
            <w:r w:rsidRPr="00D1578D">
              <w:t xml:space="preserve">. Utilise all opportunities through social media </w:t>
            </w:r>
          </w:p>
        </w:tc>
        <w:tc>
          <w:tcPr>
            <w:tcW w:w="2506" w:type="dxa"/>
            <w:tcBorders>
              <w:top w:val="nil"/>
              <w:left w:val="single" w:sz="4" w:space="0" w:color="auto"/>
              <w:bottom w:val="nil"/>
            </w:tcBorders>
          </w:tcPr>
          <w:p w14:paraId="777BAB06" w14:textId="316BF952" w:rsidR="00581557" w:rsidRPr="00D1578D" w:rsidRDefault="00581557" w:rsidP="00B30F0A"/>
        </w:tc>
        <w:tc>
          <w:tcPr>
            <w:tcW w:w="2390" w:type="dxa"/>
            <w:tcBorders>
              <w:top w:val="nil"/>
              <w:left w:val="single" w:sz="4" w:space="0" w:color="auto"/>
              <w:bottom w:val="nil"/>
            </w:tcBorders>
          </w:tcPr>
          <w:p w14:paraId="5E9A78F7" w14:textId="77777777" w:rsidR="00581557" w:rsidRPr="00D1578D" w:rsidRDefault="00581557" w:rsidP="00B30F0A"/>
        </w:tc>
      </w:tr>
      <w:tr w:rsidR="00581557" w:rsidRPr="00D1578D" w14:paraId="06066F6C" w14:textId="671F76EB" w:rsidTr="00581557">
        <w:trPr>
          <w:trHeight w:val="536"/>
        </w:trPr>
        <w:tc>
          <w:tcPr>
            <w:tcW w:w="2400" w:type="dxa"/>
            <w:vMerge/>
          </w:tcPr>
          <w:p w14:paraId="2E5CF81D" w14:textId="77777777" w:rsidR="00581557" w:rsidRPr="00D1578D" w:rsidRDefault="00581557" w:rsidP="00B30F0A"/>
        </w:tc>
        <w:tc>
          <w:tcPr>
            <w:tcW w:w="2724" w:type="dxa"/>
            <w:tcBorders>
              <w:top w:val="nil"/>
              <w:bottom w:val="nil"/>
            </w:tcBorders>
          </w:tcPr>
          <w:p w14:paraId="3FA7389E" w14:textId="77777777" w:rsidR="00581557" w:rsidRPr="00D1578D" w:rsidRDefault="00581557" w:rsidP="00B30F0A"/>
        </w:tc>
        <w:tc>
          <w:tcPr>
            <w:tcW w:w="3928" w:type="dxa"/>
            <w:tcBorders>
              <w:top w:val="nil"/>
              <w:bottom w:val="nil"/>
              <w:right w:val="single" w:sz="4" w:space="0" w:color="auto"/>
            </w:tcBorders>
          </w:tcPr>
          <w:p w14:paraId="0D33D533" w14:textId="6FCEFDB6" w:rsidR="00581557" w:rsidRPr="00D1578D" w:rsidRDefault="00581557" w:rsidP="00B30F0A">
            <w:r>
              <w:t>e</w:t>
            </w:r>
            <w:r w:rsidRPr="00D1578D">
              <w:t>. Bring together the academic sector with protected area and landscape managers to ensure sharing and development of relevant research</w:t>
            </w:r>
          </w:p>
        </w:tc>
        <w:tc>
          <w:tcPr>
            <w:tcW w:w="2506" w:type="dxa"/>
            <w:tcBorders>
              <w:top w:val="nil"/>
              <w:left w:val="single" w:sz="4" w:space="0" w:color="auto"/>
              <w:bottom w:val="nil"/>
            </w:tcBorders>
          </w:tcPr>
          <w:p w14:paraId="1886CA2A" w14:textId="634C3F2B" w:rsidR="00581557" w:rsidRPr="00D1578D" w:rsidRDefault="00581557" w:rsidP="00B30F0A">
            <w:r w:rsidRPr="00D1578D">
              <w:t>Ongoing with possible event in 2018</w:t>
            </w:r>
          </w:p>
        </w:tc>
        <w:tc>
          <w:tcPr>
            <w:tcW w:w="2390" w:type="dxa"/>
            <w:tcBorders>
              <w:top w:val="nil"/>
              <w:left w:val="single" w:sz="4" w:space="0" w:color="auto"/>
              <w:bottom w:val="nil"/>
            </w:tcBorders>
          </w:tcPr>
          <w:p w14:paraId="3D21F162" w14:textId="77777777" w:rsidR="00581557" w:rsidRPr="00D1578D" w:rsidRDefault="00581557" w:rsidP="00B30F0A"/>
        </w:tc>
      </w:tr>
      <w:tr w:rsidR="00581557" w:rsidRPr="00D1578D" w14:paraId="0A60CCB8" w14:textId="5A36188A" w:rsidTr="00B21E80">
        <w:trPr>
          <w:trHeight w:val="70"/>
        </w:trPr>
        <w:tc>
          <w:tcPr>
            <w:tcW w:w="2400" w:type="dxa"/>
            <w:vMerge/>
          </w:tcPr>
          <w:p w14:paraId="3FED449F" w14:textId="77777777" w:rsidR="00581557" w:rsidRPr="00D1578D" w:rsidRDefault="00581557" w:rsidP="00B30F0A"/>
        </w:tc>
        <w:tc>
          <w:tcPr>
            <w:tcW w:w="2724" w:type="dxa"/>
            <w:tcBorders>
              <w:top w:val="nil"/>
            </w:tcBorders>
          </w:tcPr>
          <w:p w14:paraId="0C6E5F0F" w14:textId="77777777" w:rsidR="00581557" w:rsidRPr="00D1578D" w:rsidRDefault="00581557" w:rsidP="00B30F0A"/>
        </w:tc>
        <w:tc>
          <w:tcPr>
            <w:tcW w:w="3928" w:type="dxa"/>
            <w:tcBorders>
              <w:top w:val="nil"/>
              <w:right w:val="single" w:sz="4" w:space="0" w:color="auto"/>
            </w:tcBorders>
          </w:tcPr>
          <w:p w14:paraId="759539BF" w14:textId="77777777" w:rsidR="00581557" w:rsidRDefault="00581557" w:rsidP="00B21E80"/>
          <w:p w14:paraId="2AD5F9B5" w14:textId="77777777" w:rsidR="00B21E80" w:rsidRDefault="00B21E80" w:rsidP="00B21E80"/>
          <w:p w14:paraId="48049F72" w14:textId="77777777" w:rsidR="00B21E80" w:rsidRDefault="00B21E80" w:rsidP="00B21E80"/>
          <w:p w14:paraId="7AF8CA5A" w14:textId="77777777" w:rsidR="00B21E80" w:rsidRDefault="00B21E80" w:rsidP="00B21E80"/>
          <w:p w14:paraId="01416705" w14:textId="7465A85C" w:rsidR="00B21E80" w:rsidRPr="00D1578D" w:rsidRDefault="00B21E80" w:rsidP="00B21E80"/>
        </w:tc>
        <w:tc>
          <w:tcPr>
            <w:tcW w:w="2506" w:type="dxa"/>
            <w:tcBorders>
              <w:top w:val="nil"/>
              <w:left w:val="single" w:sz="4" w:space="0" w:color="auto"/>
            </w:tcBorders>
          </w:tcPr>
          <w:p w14:paraId="4519D081" w14:textId="77777777" w:rsidR="00581557" w:rsidRPr="00D1578D" w:rsidRDefault="00581557" w:rsidP="00B30F0A"/>
        </w:tc>
        <w:tc>
          <w:tcPr>
            <w:tcW w:w="2390" w:type="dxa"/>
            <w:tcBorders>
              <w:top w:val="nil"/>
              <w:left w:val="single" w:sz="4" w:space="0" w:color="auto"/>
            </w:tcBorders>
          </w:tcPr>
          <w:p w14:paraId="68583B19" w14:textId="77777777" w:rsidR="00581557" w:rsidRPr="00D1578D" w:rsidRDefault="00581557" w:rsidP="00B30F0A"/>
        </w:tc>
      </w:tr>
      <w:tr w:rsidR="00581557" w:rsidRPr="00D1578D" w14:paraId="3024489B" w14:textId="1BE02D8A" w:rsidTr="00880A36">
        <w:tc>
          <w:tcPr>
            <w:tcW w:w="2400" w:type="dxa"/>
            <w:shd w:val="clear" w:color="auto" w:fill="D0CECE" w:themeFill="background2" w:themeFillShade="E6"/>
          </w:tcPr>
          <w:p w14:paraId="3E9A6458" w14:textId="77777777" w:rsidR="00581557" w:rsidRPr="00D1578D" w:rsidRDefault="00581557" w:rsidP="00B30F0A"/>
        </w:tc>
        <w:tc>
          <w:tcPr>
            <w:tcW w:w="2724" w:type="dxa"/>
            <w:tcBorders>
              <w:bottom w:val="single" w:sz="4" w:space="0" w:color="auto"/>
            </w:tcBorders>
            <w:shd w:val="clear" w:color="auto" w:fill="D0CECE" w:themeFill="background2" w:themeFillShade="E6"/>
          </w:tcPr>
          <w:p w14:paraId="440851F8" w14:textId="77777777" w:rsidR="00581557" w:rsidRPr="00D1578D" w:rsidRDefault="00581557" w:rsidP="00B30F0A"/>
        </w:tc>
        <w:tc>
          <w:tcPr>
            <w:tcW w:w="3928" w:type="dxa"/>
            <w:shd w:val="clear" w:color="auto" w:fill="D0CECE" w:themeFill="background2" w:themeFillShade="E6"/>
          </w:tcPr>
          <w:p w14:paraId="0E3D744F" w14:textId="77777777" w:rsidR="00581557" w:rsidRPr="00D1578D" w:rsidRDefault="00581557" w:rsidP="00B30F0A"/>
        </w:tc>
        <w:tc>
          <w:tcPr>
            <w:tcW w:w="2506" w:type="dxa"/>
            <w:shd w:val="clear" w:color="auto" w:fill="D0CECE" w:themeFill="background2" w:themeFillShade="E6"/>
          </w:tcPr>
          <w:p w14:paraId="66A3ACAD" w14:textId="77777777" w:rsidR="00581557" w:rsidRPr="00D1578D" w:rsidRDefault="00581557" w:rsidP="00B30F0A"/>
        </w:tc>
        <w:tc>
          <w:tcPr>
            <w:tcW w:w="2390" w:type="dxa"/>
            <w:shd w:val="clear" w:color="auto" w:fill="D0CECE" w:themeFill="background2" w:themeFillShade="E6"/>
          </w:tcPr>
          <w:p w14:paraId="023FB97D" w14:textId="77777777" w:rsidR="00581557" w:rsidRPr="00D1578D" w:rsidRDefault="00581557" w:rsidP="00B30F0A"/>
        </w:tc>
      </w:tr>
      <w:tr w:rsidR="00581557" w:rsidRPr="00D1578D" w14:paraId="43AF2079" w14:textId="61BBA648" w:rsidTr="00880A36">
        <w:tc>
          <w:tcPr>
            <w:tcW w:w="2400" w:type="dxa"/>
            <w:vMerge w:val="restart"/>
          </w:tcPr>
          <w:p w14:paraId="14277E35" w14:textId="6FFC4D41" w:rsidR="00581557" w:rsidRPr="00D1578D" w:rsidRDefault="00581557" w:rsidP="00EC6BDB">
            <w:pPr>
              <w:spacing w:before="100" w:beforeAutospacing="1" w:after="100" w:afterAutospacing="1"/>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4. To become a resilient organisation with the human and financial resources necessary to meet the expectations of our members, and represent their views to the Europarc Federation.</w:t>
            </w:r>
          </w:p>
          <w:p w14:paraId="2093866D" w14:textId="55A6C6F5" w:rsidR="00581557" w:rsidRPr="00D1578D" w:rsidRDefault="00581557" w:rsidP="00EC6BDB"/>
        </w:tc>
        <w:tc>
          <w:tcPr>
            <w:tcW w:w="2724" w:type="dxa"/>
            <w:tcBorders>
              <w:bottom w:val="single" w:sz="4" w:space="0" w:color="auto"/>
            </w:tcBorders>
          </w:tcPr>
          <w:p w14:paraId="5698C90E" w14:textId="77777777" w:rsidR="00581557" w:rsidRPr="00D1578D" w:rsidRDefault="00581557">
            <w:r w:rsidRPr="00D1578D">
              <w:t>Reinvigorate and broaden the membership base to expand the network and provide more sustainable funding.</w:t>
            </w:r>
          </w:p>
          <w:p w14:paraId="3E660689" w14:textId="7331E2F0" w:rsidR="00581557" w:rsidRDefault="00581557"/>
          <w:p w14:paraId="6B15978C" w14:textId="24927772" w:rsidR="00581557" w:rsidRPr="00D1578D" w:rsidRDefault="00581557"/>
        </w:tc>
        <w:tc>
          <w:tcPr>
            <w:tcW w:w="3928" w:type="dxa"/>
          </w:tcPr>
          <w:p w14:paraId="3663D7A3" w14:textId="3567E9BB" w:rsidR="00581557" w:rsidRPr="00D1578D" w:rsidRDefault="00581557" w:rsidP="00325C20">
            <w:r w:rsidRPr="00D1578D">
              <w:t>a. Disseminate questionnaire to existing members to identify their professional development and learning needs, what they value from EAI and what they would like EAI to provide in addition to make ourselves highly relevant to members needs</w:t>
            </w:r>
          </w:p>
          <w:p w14:paraId="2F5452C5" w14:textId="77777777" w:rsidR="00581557" w:rsidRPr="00D1578D" w:rsidRDefault="00581557" w:rsidP="00B30F0A"/>
          <w:p w14:paraId="50F81F24" w14:textId="1DDCB5A2" w:rsidR="00581557" w:rsidRPr="00D1578D" w:rsidRDefault="00581557" w:rsidP="00B30F0A">
            <w:r w:rsidRPr="00D1578D">
              <w:t>b. Approach former members and highly relevant potential new members re membership and its benefits</w:t>
            </w:r>
          </w:p>
          <w:p w14:paraId="4DAF176A" w14:textId="77777777" w:rsidR="00581557" w:rsidRPr="00D1578D" w:rsidRDefault="00581557" w:rsidP="00B30F0A"/>
          <w:p w14:paraId="08282C83" w14:textId="46D21EBD" w:rsidR="00581557" w:rsidRDefault="00581557" w:rsidP="00325C20">
            <w:r>
              <w:t>c</w:t>
            </w:r>
            <w:r w:rsidRPr="00D1578D">
              <w:t xml:space="preserve">. Re-establish contacts with relevant protected landscape agencies </w:t>
            </w:r>
            <w:r w:rsidRPr="00A150A3">
              <w:t>in Iceland</w:t>
            </w:r>
            <w:r w:rsidRPr="00D1578D">
              <w:t xml:space="preserve"> and the Republic of Ireland</w:t>
            </w:r>
          </w:p>
          <w:p w14:paraId="05F21C05" w14:textId="77777777" w:rsidR="00581557" w:rsidRPr="00D1578D" w:rsidRDefault="00581557" w:rsidP="00325C20"/>
          <w:p w14:paraId="4890D606" w14:textId="3B159A6D" w:rsidR="00581557" w:rsidRPr="00D1578D" w:rsidRDefault="00581557" w:rsidP="000E040D">
            <w:r>
              <w:t>d</w:t>
            </w:r>
            <w:r w:rsidRPr="00D1578D">
              <w:t>. Review Icelandic membership</w:t>
            </w:r>
          </w:p>
          <w:p w14:paraId="07C6A573" w14:textId="6AC5DC0E" w:rsidR="00581557" w:rsidRPr="00D1578D" w:rsidRDefault="00581557" w:rsidP="00325C20"/>
          <w:p w14:paraId="4397F687" w14:textId="4EAAC117" w:rsidR="00581557" w:rsidRPr="00D1578D" w:rsidRDefault="00581557" w:rsidP="00325C20">
            <w:r w:rsidRPr="00D1578D">
              <w:t xml:space="preserve">e. </w:t>
            </w:r>
            <w:r w:rsidR="00880A36">
              <w:t>I</w:t>
            </w:r>
            <w:r w:rsidRPr="00D1578D">
              <w:t>dentify ambassadors in the different categories of membership to promote EAI and its relevance to existing and new members</w:t>
            </w:r>
          </w:p>
          <w:p w14:paraId="08405EDB" w14:textId="18D50112" w:rsidR="00581557" w:rsidRPr="00D1578D" w:rsidRDefault="00581557" w:rsidP="00325C20"/>
          <w:p w14:paraId="5F78DC1A" w14:textId="11B99C6E" w:rsidR="00581557" w:rsidRPr="00D1578D" w:rsidRDefault="00581557" w:rsidP="00B21E80">
            <w:r w:rsidRPr="00D1578D">
              <w:t>d. Chase existing membership for outstanding fees</w:t>
            </w:r>
          </w:p>
        </w:tc>
        <w:tc>
          <w:tcPr>
            <w:tcW w:w="2506" w:type="dxa"/>
          </w:tcPr>
          <w:p w14:paraId="20407AF1" w14:textId="413F15E1" w:rsidR="00581557" w:rsidRPr="00D1578D" w:rsidRDefault="00581557" w:rsidP="00B30F0A">
            <w:r w:rsidRPr="00D1578D">
              <w:t xml:space="preserve">By </w:t>
            </w:r>
            <w:r w:rsidR="00880A36">
              <w:t xml:space="preserve">Jan </w:t>
            </w:r>
            <w:r w:rsidRPr="00D1578D">
              <w:t>2017</w:t>
            </w:r>
          </w:p>
          <w:p w14:paraId="31DCFA0A" w14:textId="77777777" w:rsidR="00581557" w:rsidRPr="00D1578D" w:rsidRDefault="00581557" w:rsidP="00B30F0A"/>
          <w:p w14:paraId="6207EDD8" w14:textId="77777777" w:rsidR="00581557" w:rsidRPr="00D1578D" w:rsidRDefault="00581557" w:rsidP="00B30F0A"/>
          <w:p w14:paraId="561C3477" w14:textId="77777777" w:rsidR="00581557" w:rsidRPr="00D1578D" w:rsidRDefault="00581557" w:rsidP="00B30F0A"/>
          <w:p w14:paraId="20EAD439" w14:textId="342999C0" w:rsidR="00581557" w:rsidRDefault="00581557" w:rsidP="00B30F0A"/>
          <w:p w14:paraId="3AFC1B7D" w14:textId="77777777" w:rsidR="00581557" w:rsidRPr="00D1578D" w:rsidRDefault="00581557" w:rsidP="00B30F0A"/>
          <w:p w14:paraId="5D8EB883" w14:textId="77777777" w:rsidR="00F22CCD" w:rsidRDefault="00F22CCD" w:rsidP="00B30F0A"/>
          <w:p w14:paraId="63A50E09" w14:textId="77777777" w:rsidR="00F22CCD" w:rsidRDefault="00F22CCD" w:rsidP="00B30F0A"/>
          <w:p w14:paraId="1C393D3A" w14:textId="2C3728EA" w:rsidR="00581557" w:rsidRDefault="00581557" w:rsidP="00B30F0A">
            <w:r w:rsidRPr="00D1578D">
              <w:t xml:space="preserve">Ongoing but initial approach by </w:t>
            </w:r>
            <w:r w:rsidR="00F22CCD">
              <w:t xml:space="preserve">January </w:t>
            </w:r>
            <w:r w:rsidRPr="00D1578D">
              <w:t>201</w:t>
            </w:r>
            <w:r w:rsidR="00F22CCD">
              <w:t>8</w:t>
            </w:r>
          </w:p>
          <w:p w14:paraId="23178C51" w14:textId="246C100E" w:rsidR="00581557" w:rsidRDefault="00581557" w:rsidP="00B30F0A"/>
          <w:p w14:paraId="60B0BFB4" w14:textId="77777777" w:rsidR="00F22CCD" w:rsidRPr="00D1578D" w:rsidRDefault="00F22CCD" w:rsidP="00B30F0A"/>
          <w:p w14:paraId="639F24B0" w14:textId="5807EC3E" w:rsidR="00581557" w:rsidRPr="00D1578D" w:rsidRDefault="00581557" w:rsidP="000E040D">
            <w:r w:rsidRPr="00D1578D">
              <w:t>September 2017 at EF conf</w:t>
            </w:r>
            <w:r>
              <w:t>erence</w:t>
            </w:r>
          </w:p>
          <w:p w14:paraId="0FA463E9" w14:textId="07580024" w:rsidR="00581557" w:rsidRDefault="00581557" w:rsidP="00B30F0A"/>
          <w:p w14:paraId="560A072B" w14:textId="77777777" w:rsidR="00F22CCD" w:rsidRPr="00D1578D" w:rsidRDefault="00F22CCD" w:rsidP="00B30F0A"/>
          <w:p w14:paraId="42AD54F4" w14:textId="77777777" w:rsidR="00581557" w:rsidRPr="00D1578D" w:rsidRDefault="00581557" w:rsidP="00B30F0A">
            <w:r w:rsidRPr="00D1578D">
              <w:t>October 2017</w:t>
            </w:r>
          </w:p>
          <w:p w14:paraId="5011C909" w14:textId="77777777" w:rsidR="00581557" w:rsidRPr="00D1578D" w:rsidRDefault="00581557" w:rsidP="00B30F0A"/>
          <w:p w14:paraId="6E2DB18E" w14:textId="5001D339" w:rsidR="00581557" w:rsidRPr="00D1578D" w:rsidRDefault="00581557" w:rsidP="00B30F0A">
            <w:r w:rsidRPr="00D1578D">
              <w:t>October 2017</w:t>
            </w:r>
          </w:p>
          <w:p w14:paraId="13D082AA" w14:textId="6007046F" w:rsidR="00581557" w:rsidRDefault="00581557" w:rsidP="00B30F0A"/>
          <w:p w14:paraId="37571075" w14:textId="77777777" w:rsidR="00581557" w:rsidRPr="00D1578D" w:rsidRDefault="00581557" w:rsidP="00B30F0A"/>
          <w:p w14:paraId="1E1DF6B5" w14:textId="77777777" w:rsidR="00581557" w:rsidRPr="00D1578D" w:rsidRDefault="00581557" w:rsidP="00B30F0A"/>
          <w:p w14:paraId="3AA0BE3E" w14:textId="023AB59B" w:rsidR="00581557" w:rsidRPr="00D1578D" w:rsidRDefault="00581557" w:rsidP="00B30F0A">
            <w:r w:rsidRPr="00D1578D">
              <w:t>August 2017 and ongoing</w:t>
            </w:r>
          </w:p>
        </w:tc>
        <w:tc>
          <w:tcPr>
            <w:tcW w:w="2390" w:type="dxa"/>
          </w:tcPr>
          <w:p w14:paraId="4A85C8A8" w14:textId="77777777" w:rsidR="00581557" w:rsidRDefault="00F22CCD" w:rsidP="00B30F0A">
            <w:r>
              <w:t>Questionnaire being developed</w:t>
            </w:r>
          </w:p>
          <w:p w14:paraId="1E326010" w14:textId="77777777" w:rsidR="00F22CCD" w:rsidRDefault="00F22CCD" w:rsidP="00B30F0A"/>
          <w:p w14:paraId="36B3FB28" w14:textId="77777777" w:rsidR="00F22CCD" w:rsidRDefault="00F22CCD" w:rsidP="00B30F0A"/>
          <w:p w14:paraId="52443FFB" w14:textId="77777777" w:rsidR="00F22CCD" w:rsidRDefault="00F22CCD" w:rsidP="00B30F0A"/>
          <w:p w14:paraId="76619B9F" w14:textId="77777777" w:rsidR="00F22CCD" w:rsidRDefault="00F22CCD" w:rsidP="00B30F0A"/>
          <w:p w14:paraId="16F32419" w14:textId="77777777" w:rsidR="00F22CCD" w:rsidRDefault="00F22CCD" w:rsidP="00B30F0A"/>
          <w:p w14:paraId="47A1DE29" w14:textId="09E64EFC" w:rsidR="00F22CCD" w:rsidRDefault="00F22CCD" w:rsidP="00B30F0A"/>
          <w:p w14:paraId="6370CA19" w14:textId="6BA07FE9" w:rsidR="00F22CCD" w:rsidRDefault="00F22CCD" w:rsidP="00B30F0A">
            <w:r>
              <w:t>Ongoing</w:t>
            </w:r>
          </w:p>
          <w:p w14:paraId="1C0CD4DD" w14:textId="77777777" w:rsidR="00F22CCD" w:rsidRDefault="00F22CCD" w:rsidP="00B30F0A"/>
          <w:p w14:paraId="73DB5AF5" w14:textId="77777777" w:rsidR="00F22CCD" w:rsidRDefault="00F22CCD" w:rsidP="00B30F0A"/>
          <w:p w14:paraId="6798DA70" w14:textId="77777777" w:rsidR="00F22CCD" w:rsidRDefault="00F22CCD" w:rsidP="00B30F0A"/>
          <w:p w14:paraId="0E5910CD" w14:textId="77777777" w:rsidR="00F22CCD" w:rsidRDefault="00F22CCD" w:rsidP="00B30F0A"/>
          <w:p w14:paraId="494C6E55" w14:textId="77777777" w:rsidR="00880A36" w:rsidRDefault="00880A36" w:rsidP="00B30F0A"/>
          <w:p w14:paraId="7949E1AE" w14:textId="5C732B2E" w:rsidR="00F22CCD" w:rsidRDefault="00F22CCD" w:rsidP="00B30F0A">
            <w:r>
              <w:t>Initial discussions had with Icelandic Agency</w:t>
            </w:r>
          </w:p>
          <w:p w14:paraId="0004B3BD" w14:textId="77777777" w:rsidR="00F22CCD" w:rsidRDefault="00F22CCD" w:rsidP="00B30F0A">
            <w:r>
              <w:t>And some Irish Organisations</w:t>
            </w:r>
          </w:p>
          <w:p w14:paraId="508EADA9" w14:textId="77777777" w:rsidR="00F22CCD" w:rsidRDefault="00F22CCD" w:rsidP="00B30F0A">
            <w:r>
              <w:t>Letter sent</w:t>
            </w:r>
          </w:p>
          <w:p w14:paraId="49A37184" w14:textId="77777777" w:rsidR="00F22CCD" w:rsidRDefault="00F22CCD" w:rsidP="00B30F0A"/>
          <w:p w14:paraId="1444087E" w14:textId="77777777" w:rsidR="00F22CCD" w:rsidRDefault="00F22CCD" w:rsidP="00B30F0A">
            <w:r>
              <w:t>Some progress but not completed</w:t>
            </w:r>
          </w:p>
          <w:p w14:paraId="1963660F" w14:textId="77777777" w:rsidR="00F22CCD" w:rsidRDefault="00F22CCD" w:rsidP="00B30F0A"/>
          <w:p w14:paraId="76E708FF" w14:textId="0F3B5E66" w:rsidR="00F22CCD" w:rsidRPr="00D1578D" w:rsidRDefault="00F22CCD" w:rsidP="00B30F0A">
            <w:r>
              <w:t>Chased in October and December</w:t>
            </w:r>
          </w:p>
        </w:tc>
      </w:tr>
      <w:tr w:rsidR="00581557" w:rsidRPr="00D1578D" w14:paraId="41F7A6F1" w14:textId="1851249C" w:rsidTr="00B21E80">
        <w:trPr>
          <w:trHeight w:val="2064"/>
        </w:trPr>
        <w:tc>
          <w:tcPr>
            <w:tcW w:w="2400" w:type="dxa"/>
            <w:vMerge/>
          </w:tcPr>
          <w:p w14:paraId="307D9487" w14:textId="77777777" w:rsidR="00581557" w:rsidRPr="00D1578D" w:rsidRDefault="00581557" w:rsidP="00B30F0A"/>
        </w:tc>
        <w:tc>
          <w:tcPr>
            <w:tcW w:w="2724" w:type="dxa"/>
            <w:tcBorders>
              <w:top w:val="single" w:sz="4" w:space="0" w:color="auto"/>
            </w:tcBorders>
          </w:tcPr>
          <w:p w14:paraId="5CB7DF53" w14:textId="098948C9" w:rsidR="00581557" w:rsidRPr="00D1578D" w:rsidRDefault="00581557" w:rsidP="00DA78D3">
            <w:r w:rsidRPr="00D1578D">
              <w:t>Secure additional funding from national environmental agencies and other sources (such as private sponsorship).</w:t>
            </w:r>
          </w:p>
        </w:tc>
        <w:tc>
          <w:tcPr>
            <w:tcW w:w="3928" w:type="dxa"/>
          </w:tcPr>
          <w:p w14:paraId="229532B9" w14:textId="68F503C4" w:rsidR="00581557" w:rsidRPr="00D1578D" w:rsidRDefault="00581557" w:rsidP="00DA78D3">
            <w:r w:rsidRPr="00D1578D">
              <w:t>a. Submit application to HLF resilience fund to support EAI and also it members issues</w:t>
            </w:r>
          </w:p>
          <w:p w14:paraId="19B328D0" w14:textId="093182D7" w:rsidR="00581557" w:rsidRPr="00D1578D" w:rsidRDefault="00581557" w:rsidP="00DA78D3"/>
          <w:p w14:paraId="4B752C53" w14:textId="09F9FEE5" w:rsidR="00581557" w:rsidRPr="00D1578D" w:rsidRDefault="00581557" w:rsidP="00DA78D3">
            <w:r w:rsidRPr="00D1578D">
              <w:t>b. submit further EU funded bid around learning</w:t>
            </w:r>
          </w:p>
          <w:p w14:paraId="56B4547B" w14:textId="5F19E2DA" w:rsidR="00581557" w:rsidRPr="00D1578D" w:rsidRDefault="00581557" w:rsidP="00DA78D3"/>
          <w:p w14:paraId="7F209BCF" w14:textId="7099470F" w:rsidR="00581557" w:rsidRDefault="00581557" w:rsidP="00DA78D3"/>
          <w:p w14:paraId="239242EB" w14:textId="39EAE72A" w:rsidR="00581557" w:rsidRPr="00D1578D" w:rsidRDefault="00581557" w:rsidP="00F22CCD">
            <w:r w:rsidRPr="00D1578D">
              <w:lastRenderedPageBreak/>
              <w:t xml:space="preserve">c. Identify and seek potential corporate </w:t>
            </w:r>
            <w:r w:rsidR="00F22CCD">
              <w:t xml:space="preserve">or foundation </w:t>
            </w:r>
          </w:p>
        </w:tc>
        <w:tc>
          <w:tcPr>
            <w:tcW w:w="2506" w:type="dxa"/>
          </w:tcPr>
          <w:p w14:paraId="7B3667E6" w14:textId="77777777" w:rsidR="00581557" w:rsidRPr="00D1578D" w:rsidRDefault="00581557" w:rsidP="00B30F0A">
            <w:r w:rsidRPr="00D1578D">
              <w:lastRenderedPageBreak/>
              <w:t>November 2017</w:t>
            </w:r>
          </w:p>
          <w:p w14:paraId="45391C3A" w14:textId="77777777" w:rsidR="00581557" w:rsidRPr="00D1578D" w:rsidRDefault="00581557" w:rsidP="00B30F0A"/>
          <w:p w14:paraId="46CD8388" w14:textId="0939B57A" w:rsidR="00581557" w:rsidRDefault="00581557" w:rsidP="00B30F0A"/>
          <w:p w14:paraId="05F3AF50" w14:textId="77777777" w:rsidR="00F22CCD" w:rsidRPr="00D1578D" w:rsidRDefault="00F22CCD" w:rsidP="00B30F0A"/>
          <w:p w14:paraId="36FA5FC3" w14:textId="10F30F1E" w:rsidR="00581557" w:rsidRDefault="00581557" w:rsidP="00B30F0A">
            <w:r w:rsidRPr="00D1578D">
              <w:t xml:space="preserve">Start discussions at </w:t>
            </w:r>
            <w:bookmarkStart w:id="0" w:name="_GoBack"/>
            <w:bookmarkEnd w:id="0"/>
            <w:r w:rsidRPr="00D1578D">
              <w:t xml:space="preserve">Europarc </w:t>
            </w:r>
            <w:proofErr w:type="spellStart"/>
            <w:r w:rsidRPr="00D1578D">
              <w:t>conf</w:t>
            </w:r>
            <w:proofErr w:type="spellEnd"/>
            <w:r w:rsidRPr="00D1578D">
              <w:t xml:space="preserve"> for application </w:t>
            </w:r>
            <w:proofErr w:type="spellStart"/>
            <w:r w:rsidRPr="00D1578D">
              <w:t>feb</w:t>
            </w:r>
            <w:proofErr w:type="spellEnd"/>
            <w:r w:rsidRPr="00D1578D">
              <w:t>/march 2018</w:t>
            </w:r>
          </w:p>
          <w:p w14:paraId="3D1DF974" w14:textId="57C0D7F3" w:rsidR="00581557" w:rsidRPr="00D1578D" w:rsidRDefault="00581557" w:rsidP="00B30F0A">
            <w:r w:rsidRPr="00D1578D">
              <w:lastRenderedPageBreak/>
              <w:t>Target list by December 2017</w:t>
            </w:r>
          </w:p>
        </w:tc>
        <w:tc>
          <w:tcPr>
            <w:tcW w:w="2390" w:type="dxa"/>
          </w:tcPr>
          <w:p w14:paraId="03AEEC99" w14:textId="77777777" w:rsidR="00581557" w:rsidRDefault="00F22CCD" w:rsidP="00B30F0A">
            <w:r>
              <w:lastRenderedPageBreak/>
              <w:t>This is being reviewed in light of others experiences</w:t>
            </w:r>
          </w:p>
          <w:p w14:paraId="5FCCDF59" w14:textId="77777777" w:rsidR="00F22CCD" w:rsidRDefault="00F22CCD" w:rsidP="00B30F0A"/>
          <w:p w14:paraId="7BF645D1" w14:textId="3AC1B999" w:rsidR="00F22CCD" w:rsidRPr="00D1578D" w:rsidRDefault="00F22CCD" w:rsidP="00B30F0A">
            <w:r>
              <w:t>Liaising with partners and SNPS</w:t>
            </w:r>
          </w:p>
        </w:tc>
      </w:tr>
    </w:tbl>
    <w:p w14:paraId="54CC302F" w14:textId="77777777" w:rsidR="00936CC7" w:rsidRPr="00D1578D" w:rsidRDefault="00936CC7" w:rsidP="0011443F">
      <w:pPr>
        <w:jc w:val="center"/>
        <w:rPr>
          <w:b/>
        </w:rPr>
      </w:pPr>
    </w:p>
    <w:sectPr w:rsidR="00936CC7" w:rsidRPr="00D1578D" w:rsidSect="00880A36">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AD814" w14:textId="77777777" w:rsidR="00353521" w:rsidRDefault="00353521" w:rsidP="0066489B">
      <w:pPr>
        <w:spacing w:after="0" w:line="240" w:lineRule="auto"/>
      </w:pPr>
      <w:r>
        <w:separator/>
      </w:r>
    </w:p>
  </w:endnote>
  <w:endnote w:type="continuationSeparator" w:id="0">
    <w:p w14:paraId="207EDB9C" w14:textId="77777777" w:rsidR="00353521" w:rsidRDefault="00353521" w:rsidP="0066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B0E2" w14:textId="77777777" w:rsidR="0066489B" w:rsidRDefault="0066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F554" w14:textId="77777777" w:rsidR="0066489B" w:rsidRDefault="00664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FAE1" w14:textId="77777777" w:rsidR="0066489B" w:rsidRDefault="0066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8FD34" w14:textId="77777777" w:rsidR="00353521" w:rsidRDefault="00353521" w:rsidP="0066489B">
      <w:pPr>
        <w:spacing w:after="0" w:line="240" w:lineRule="auto"/>
      </w:pPr>
      <w:r>
        <w:separator/>
      </w:r>
    </w:p>
  </w:footnote>
  <w:footnote w:type="continuationSeparator" w:id="0">
    <w:p w14:paraId="3574AE48" w14:textId="77777777" w:rsidR="00353521" w:rsidRDefault="00353521" w:rsidP="0066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E6DD" w14:textId="77777777" w:rsidR="0066489B" w:rsidRDefault="0066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FB77" w14:textId="45B310C4" w:rsidR="0066489B" w:rsidRDefault="00664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9EA4" w14:textId="77777777" w:rsidR="0066489B" w:rsidRDefault="0066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140"/>
    <w:multiLevelType w:val="hybridMultilevel"/>
    <w:tmpl w:val="ABB6D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7EBA"/>
    <w:multiLevelType w:val="hybridMultilevel"/>
    <w:tmpl w:val="FB5E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727C"/>
    <w:multiLevelType w:val="hybridMultilevel"/>
    <w:tmpl w:val="4BCE839A"/>
    <w:lvl w:ilvl="0" w:tplc="A7363E66">
      <w:numFmt w:val="bullet"/>
      <w:lvlText w:val="-"/>
      <w:lvlJc w:val="left"/>
      <w:pPr>
        <w:ind w:left="3345" w:hanging="360"/>
      </w:pPr>
      <w:rPr>
        <w:rFonts w:ascii="Calibri" w:eastAsiaTheme="minorHAnsi" w:hAnsi="Calibri" w:cstheme="minorBidi"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3" w15:restartNumberingAfterBreak="0">
    <w:nsid w:val="09460108"/>
    <w:multiLevelType w:val="hybridMultilevel"/>
    <w:tmpl w:val="F33C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4612B"/>
    <w:multiLevelType w:val="hybridMultilevel"/>
    <w:tmpl w:val="E09EA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E40A4"/>
    <w:multiLevelType w:val="hybridMultilevel"/>
    <w:tmpl w:val="B0DEBC7A"/>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A1A26"/>
    <w:multiLevelType w:val="hybridMultilevel"/>
    <w:tmpl w:val="D214D0C6"/>
    <w:lvl w:ilvl="0" w:tplc="FBB84A5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C184AA4"/>
    <w:multiLevelType w:val="hybridMultilevel"/>
    <w:tmpl w:val="54F48248"/>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53E33"/>
    <w:multiLevelType w:val="hybridMultilevel"/>
    <w:tmpl w:val="F1F03B5A"/>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67892"/>
    <w:multiLevelType w:val="hybridMultilevel"/>
    <w:tmpl w:val="EC1C6EB4"/>
    <w:lvl w:ilvl="0" w:tplc="C18A4A9E">
      <w:numFmt w:val="bullet"/>
      <w:lvlText w:val="-"/>
      <w:lvlJc w:val="left"/>
      <w:pPr>
        <w:ind w:left="3345" w:hanging="360"/>
      </w:pPr>
      <w:rPr>
        <w:rFonts w:ascii="Calibri" w:eastAsiaTheme="minorHAnsi" w:hAnsi="Calibri" w:cstheme="minorBidi"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0" w15:restartNumberingAfterBreak="0">
    <w:nsid w:val="401A6A57"/>
    <w:multiLevelType w:val="hybridMultilevel"/>
    <w:tmpl w:val="D4C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42092"/>
    <w:multiLevelType w:val="hybridMultilevel"/>
    <w:tmpl w:val="9014EFCE"/>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5373F"/>
    <w:multiLevelType w:val="hybridMultilevel"/>
    <w:tmpl w:val="3DBCDD82"/>
    <w:lvl w:ilvl="0" w:tplc="3D38E37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C3799D"/>
    <w:multiLevelType w:val="hybridMultilevel"/>
    <w:tmpl w:val="B838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D1C93"/>
    <w:multiLevelType w:val="hybridMultilevel"/>
    <w:tmpl w:val="F33C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8318D"/>
    <w:multiLevelType w:val="hybridMultilevel"/>
    <w:tmpl w:val="F33C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A0649B"/>
    <w:multiLevelType w:val="hybridMultilevel"/>
    <w:tmpl w:val="A26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A2919"/>
    <w:multiLevelType w:val="hybridMultilevel"/>
    <w:tmpl w:val="C9C2AEB6"/>
    <w:lvl w:ilvl="0" w:tplc="90664440">
      <w:numFmt w:val="bullet"/>
      <w:lvlText w:val="-"/>
      <w:lvlJc w:val="left"/>
      <w:pPr>
        <w:ind w:left="3285" w:hanging="360"/>
      </w:pPr>
      <w:rPr>
        <w:rFonts w:ascii="Calibri" w:eastAsiaTheme="minorHAnsi" w:hAnsi="Calibri" w:cstheme="minorBidi"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18" w15:restartNumberingAfterBreak="0">
    <w:nsid w:val="698D12B4"/>
    <w:multiLevelType w:val="hybridMultilevel"/>
    <w:tmpl w:val="83C0BB0A"/>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41702"/>
    <w:multiLevelType w:val="hybridMultilevel"/>
    <w:tmpl w:val="B478D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7712B"/>
    <w:multiLevelType w:val="hybridMultilevel"/>
    <w:tmpl w:val="B8FA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F3CE6"/>
    <w:multiLevelType w:val="hybridMultilevel"/>
    <w:tmpl w:val="2B56E074"/>
    <w:lvl w:ilvl="0" w:tplc="1C3ECE8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20"/>
  </w:num>
  <w:num w:numId="2">
    <w:abstractNumId w:val="0"/>
  </w:num>
  <w:num w:numId="3">
    <w:abstractNumId w:val="6"/>
  </w:num>
  <w:num w:numId="4">
    <w:abstractNumId w:val="21"/>
  </w:num>
  <w:num w:numId="5">
    <w:abstractNumId w:val="13"/>
  </w:num>
  <w:num w:numId="6">
    <w:abstractNumId w:val="17"/>
  </w:num>
  <w:num w:numId="7">
    <w:abstractNumId w:val="2"/>
  </w:num>
  <w:num w:numId="8">
    <w:abstractNumId w:val="9"/>
  </w:num>
  <w:num w:numId="9">
    <w:abstractNumId w:val="16"/>
  </w:num>
  <w:num w:numId="10">
    <w:abstractNumId w:val="1"/>
  </w:num>
  <w:num w:numId="11">
    <w:abstractNumId w:val="5"/>
  </w:num>
  <w:num w:numId="12">
    <w:abstractNumId w:val="8"/>
  </w:num>
  <w:num w:numId="13">
    <w:abstractNumId w:val="7"/>
  </w:num>
  <w:num w:numId="14">
    <w:abstractNumId w:val="18"/>
  </w:num>
  <w:num w:numId="15">
    <w:abstractNumId w:val="12"/>
  </w:num>
  <w:num w:numId="16">
    <w:abstractNumId w:val="11"/>
  </w:num>
  <w:num w:numId="17">
    <w:abstractNumId w:val="14"/>
  </w:num>
  <w:num w:numId="18">
    <w:abstractNumId w:val="3"/>
  </w:num>
  <w:num w:numId="19">
    <w:abstractNumId w:val="15"/>
  </w:num>
  <w:num w:numId="20">
    <w:abstractNumId w:val="19"/>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BF"/>
    <w:rsid w:val="000A0B32"/>
    <w:rsid w:val="000A7D9E"/>
    <w:rsid w:val="000E040D"/>
    <w:rsid w:val="000E575C"/>
    <w:rsid w:val="000F2FB5"/>
    <w:rsid w:val="00111767"/>
    <w:rsid w:val="0011443F"/>
    <w:rsid w:val="00114B22"/>
    <w:rsid w:val="00115E29"/>
    <w:rsid w:val="001261D3"/>
    <w:rsid w:val="00191E72"/>
    <w:rsid w:val="00192013"/>
    <w:rsid w:val="001D299A"/>
    <w:rsid w:val="002068A9"/>
    <w:rsid w:val="00240ECA"/>
    <w:rsid w:val="00255172"/>
    <w:rsid w:val="002B2D89"/>
    <w:rsid w:val="00325C20"/>
    <w:rsid w:val="0035112B"/>
    <w:rsid w:val="00353521"/>
    <w:rsid w:val="003B59CA"/>
    <w:rsid w:val="003D2173"/>
    <w:rsid w:val="003E1892"/>
    <w:rsid w:val="00400AE9"/>
    <w:rsid w:val="00412274"/>
    <w:rsid w:val="00427EFF"/>
    <w:rsid w:val="00474E0D"/>
    <w:rsid w:val="00484E3E"/>
    <w:rsid w:val="004D5331"/>
    <w:rsid w:val="0056456B"/>
    <w:rsid w:val="00581557"/>
    <w:rsid w:val="00591D08"/>
    <w:rsid w:val="00621785"/>
    <w:rsid w:val="0066489B"/>
    <w:rsid w:val="00676DAA"/>
    <w:rsid w:val="00680C99"/>
    <w:rsid w:val="006822E9"/>
    <w:rsid w:val="0068390B"/>
    <w:rsid w:val="006B1604"/>
    <w:rsid w:val="006E4616"/>
    <w:rsid w:val="006F6803"/>
    <w:rsid w:val="00705197"/>
    <w:rsid w:val="0072366E"/>
    <w:rsid w:val="00751289"/>
    <w:rsid w:val="007639CF"/>
    <w:rsid w:val="007726C9"/>
    <w:rsid w:val="007746C5"/>
    <w:rsid w:val="00835141"/>
    <w:rsid w:val="00880A36"/>
    <w:rsid w:val="008867AF"/>
    <w:rsid w:val="008A4850"/>
    <w:rsid w:val="008F3F48"/>
    <w:rsid w:val="00936CC7"/>
    <w:rsid w:val="009641EA"/>
    <w:rsid w:val="00A022AD"/>
    <w:rsid w:val="00A150A3"/>
    <w:rsid w:val="00A30391"/>
    <w:rsid w:val="00A352BF"/>
    <w:rsid w:val="00A7757D"/>
    <w:rsid w:val="00AA2E6B"/>
    <w:rsid w:val="00AE582C"/>
    <w:rsid w:val="00AF2F59"/>
    <w:rsid w:val="00B0068B"/>
    <w:rsid w:val="00B17714"/>
    <w:rsid w:val="00B21E80"/>
    <w:rsid w:val="00B30F0A"/>
    <w:rsid w:val="00B95D85"/>
    <w:rsid w:val="00BD1318"/>
    <w:rsid w:val="00BD4B8F"/>
    <w:rsid w:val="00C03BC9"/>
    <w:rsid w:val="00C118F8"/>
    <w:rsid w:val="00C11FF2"/>
    <w:rsid w:val="00C25AEE"/>
    <w:rsid w:val="00C371C1"/>
    <w:rsid w:val="00C5039B"/>
    <w:rsid w:val="00CC6F39"/>
    <w:rsid w:val="00CD0A59"/>
    <w:rsid w:val="00CE6493"/>
    <w:rsid w:val="00D1578D"/>
    <w:rsid w:val="00D320F4"/>
    <w:rsid w:val="00DA78D3"/>
    <w:rsid w:val="00DC01CA"/>
    <w:rsid w:val="00E06629"/>
    <w:rsid w:val="00E36B37"/>
    <w:rsid w:val="00E40A7D"/>
    <w:rsid w:val="00E97349"/>
    <w:rsid w:val="00EC6BDB"/>
    <w:rsid w:val="00F22CCD"/>
    <w:rsid w:val="00F4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605B"/>
  <w15:docId w15:val="{93F737E6-C411-4E63-9229-353F5101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C7"/>
    <w:pPr>
      <w:ind w:left="720"/>
      <w:contextualSpacing/>
    </w:pPr>
  </w:style>
  <w:style w:type="table" w:styleId="TableGrid">
    <w:name w:val="Table Grid"/>
    <w:basedOn w:val="TableNormal"/>
    <w:uiPriority w:val="39"/>
    <w:rsid w:val="00B3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68B"/>
    <w:rPr>
      <w:sz w:val="16"/>
      <w:szCs w:val="16"/>
    </w:rPr>
  </w:style>
  <w:style w:type="paragraph" w:styleId="CommentText">
    <w:name w:val="annotation text"/>
    <w:basedOn w:val="Normal"/>
    <w:link w:val="CommentTextChar"/>
    <w:uiPriority w:val="99"/>
    <w:semiHidden/>
    <w:unhideWhenUsed/>
    <w:rsid w:val="00B0068B"/>
    <w:pPr>
      <w:spacing w:line="240" w:lineRule="auto"/>
    </w:pPr>
    <w:rPr>
      <w:sz w:val="20"/>
      <w:szCs w:val="20"/>
    </w:rPr>
  </w:style>
  <w:style w:type="character" w:customStyle="1" w:styleId="CommentTextChar">
    <w:name w:val="Comment Text Char"/>
    <w:basedOn w:val="DefaultParagraphFont"/>
    <w:link w:val="CommentText"/>
    <w:uiPriority w:val="99"/>
    <w:semiHidden/>
    <w:rsid w:val="00B0068B"/>
    <w:rPr>
      <w:sz w:val="20"/>
      <w:szCs w:val="20"/>
    </w:rPr>
  </w:style>
  <w:style w:type="paragraph" w:styleId="CommentSubject">
    <w:name w:val="annotation subject"/>
    <w:basedOn w:val="CommentText"/>
    <w:next w:val="CommentText"/>
    <w:link w:val="CommentSubjectChar"/>
    <w:uiPriority w:val="99"/>
    <w:semiHidden/>
    <w:unhideWhenUsed/>
    <w:rsid w:val="00B0068B"/>
    <w:rPr>
      <w:b/>
      <w:bCs/>
    </w:rPr>
  </w:style>
  <w:style w:type="character" w:customStyle="1" w:styleId="CommentSubjectChar">
    <w:name w:val="Comment Subject Char"/>
    <w:basedOn w:val="CommentTextChar"/>
    <w:link w:val="CommentSubject"/>
    <w:uiPriority w:val="99"/>
    <w:semiHidden/>
    <w:rsid w:val="00B0068B"/>
    <w:rPr>
      <w:b/>
      <w:bCs/>
      <w:sz w:val="20"/>
      <w:szCs w:val="20"/>
    </w:rPr>
  </w:style>
  <w:style w:type="paragraph" w:styleId="BalloonText">
    <w:name w:val="Balloon Text"/>
    <w:basedOn w:val="Normal"/>
    <w:link w:val="BalloonTextChar"/>
    <w:uiPriority w:val="99"/>
    <w:semiHidden/>
    <w:unhideWhenUsed/>
    <w:rsid w:val="00B00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8B"/>
    <w:rPr>
      <w:rFonts w:ascii="Segoe UI" w:hAnsi="Segoe UI" w:cs="Segoe UI"/>
      <w:sz w:val="18"/>
      <w:szCs w:val="18"/>
    </w:rPr>
  </w:style>
  <w:style w:type="paragraph" w:styleId="Header">
    <w:name w:val="header"/>
    <w:basedOn w:val="Normal"/>
    <w:link w:val="HeaderChar"/>
    <w:uiPriority w:val="99"/>
    <w:unhideWhenUsed/>
    <w:rsid w:val="00664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89B"/>
  </w:style>
  <w:style w:type="paragraph" w:styleId="Footer">
    <w:name w:val="footer"/>
    <w:basedOn w:val="Normal"/>
    <w:link w:val="FooterChar"/>
    <w:uiPriority w:val="99"/>
    <w:unhideWhenUsed/>
    <w:rsid w:val="00664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1B77-AE8A-46F4-8822-4C07B691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Prosser</dc:creator>
  <cp:lastModifiedBy>Anita Prosser</cp:lastModifiedBy>
  <cp:revision>26</cp:revision>
  <cp:lastPrinted>2017-09-01T11:57:00Z</cp:lastPrinted>
  <dcterms:created xsi:type="dcterms:W3CDTF">2017-08-11T10:36:00Z</dcterms:created>
  <dcterms:modified xsi:type="dcterms:W3CDTF">2017-12-12T15:54:00Z</dcterms:modified>
</cp:coreProperties>
</file>