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533C" w14:textId="2C550F1A" w:rsidR="00C20229" w:rsidRDefault="00C20229" w:rsidP="00C20229">
      <w:pPr>
        <w:pStyle w:val="BodyText"/>
        <w:jc w:val="center"/>
        <w:rPr>
          <w:b/>
          <w:bCs/>
        </w:rPr>
      </w:pPr>
      <w:r>
        <w:rPr>
          <w:b/>
          <w:bCs/>
        </w:rPr>
        <w:t xml:space="preserve">Europarc Trustee </w:t>
      </w:r>
    </w:p>
    <w:p w14:paraId="0B8884E3" w14:textId="406705C7" w:rsidR="00D563DF" w:rsidRDefault="00D563DF" w:rsidP="00C20229">
      <w:pPr>
        <w:pStyle w:val="BodyText"/>
        <w:jc w:val="center"/>
        <w:rPr>
          <w:b/>
          <w:bCs/>
        </w:rPr>
      </w:pPr>
    </w:p>
    <w:p w14:paraId="4B557ACF" w14:textId="47371DFB" w:rsidR="00D563DF" w:rsidRPr="00D563DF" w:rsidRDefault="00D563DF" w:rsidP="00D563DF">
      <w:pPr>
        <w:pStyle w:val="BodyText"/>
      </w:pPr>
      <w:r w:rsidRPr="00D563DF">
        <w:t xml:space="preserve">This is a great opportunity for a protected area member of staff </w:t>
      </w:r>
      <w:r w:rsidR="00C06B97">
        <w:t xml:space="preserve"> or those involved in protected areas, </w:t>
      </w:r>
      <w:r w:rsidRPr="00D563DF">
        <w:t xml:space="preserve">to become involved as a trustee/ board member of Europarc Atlantic Isles and a good personal development </w:t>
      </w:r>
      <w:r>
        <w:t>role</w:t>
      </w:r>
    </w:p>
    <w:p w14:paraId="38100654" w14:textId="77777777" w:rsidR="00C20229" w:rsidRDefault="00C20229" w:rsidP="00C20229">
      <w:pPr>
        <w:pStyle w:val="BodyText"/>
        <w:rPr>
          <w:b/>
          <w:bCs/>
        </w:rPr>
      </w:pPr>
    </w:p>
    <w:p w14:paraId="44E2C0DE" w14:textId="0961BC0F" w:rsidR="00C20229" w:rsidRPr="00D37480" w:rsidRDefault="00C20229" w:rsidP="00C20229">
      <w:pPr>
        <w:pStyle w:val="BodyText"/>
        <w:rPr>
          <w:b/>
          <w:bCs/>
        </w:rPr>
      </w:pPr>
      <w:r w:rsidRPr="00D37480">
        <w:rPr>
          <w:b/>
          <w:bCs/>
        </w:rPr>
        <w:t xml:space="preserve">What is Europarc Atlantic Isles? </w:t>
      </w:r>
    </w:p>
    <w:p w14:paraId="4A0DE455" w14:textId="2912F89A" w:rsidR="00C20229" w:rsidRDefault="00000000" w:rsidP="00C20229">
      <w:pPr>
        <w:pStyle w:val="BodyText"/>
      </w:pPr>
      <w:hyperlink r:id="rId5" w:history="1">
        <w:r w:rsidR="00C20229" w:rsidRPr="00C03966">
          <w:rPr>
            <w:rStyle w:val="Hyperlink"/>
          </w:rPr>
          <w:t>EUROPARC Atlantic Isles</w:t>
        </w:r>
      </w:hyperlink>
      <w:r w:rsidR="00C20229" w:rsidRPr="00C03966">
        <w:t xml:space="preserve"> brings together organisations and individuals, who manage protected areas in England, Northern Ireland, Scotland, Wales, and the Republic of Ireland</w:t>
      </w:r>
      <w:r w:rsidR="00C20229">
        <w:t xml:space="preserve"> and is a</w:t>
      </w:r>
      <w:r w:rsidR="00C20229" w:rsidRPr="00C03966">
        <w:t xml:space="preserve"> section of the EUROPARC Federation. Our members bring with them a wealth of experience and expertise from national parks, regional parks, </w:t>
      </w:r>
      <w:r w:rsidR="00573A7F">
        <w:t xml:space="preserve">National Landscapes, </w:t>
      </w:r>
      <w:r w:rsidR="00C20229" w:rsidRPr="00C03966">
        <w:t>local authorities, government agencies and non-governmental organisations.</w:t>
      </w:r>
    </w:p>
    <w:p w14:paraId="11FD68FF" w14:textId="77777777" w:rsidR="00C20229" w:rsidRDefault="00C20229" w:rsidP="00C20229">
      <w:pPr>
        <w:pStyle w:val="BodyText"/>
      </w:pPr>
    </w:p>
    <w:p w14:paraId="41B1C97E" w14:textId="16553BC2" w:rsidR="00C20229" w:rsidRDefault="00C20229" w:rsidP="00C20229">
      <w:pPr>
        <w:pStyle w:val="BodyText"/>
      </w:pPr>
      <w:r>
        <w:t xml:space="preserve">We aim to use our strong European and international connections to promote good practice and policy with a core principle of knowledge leadership in protected area management, for the benefit of the </w:t>
      </w:r>
      <w:r w:rsidR="00573A7F">
        <w:t>public good</w:t>
      </w:r>
      <w:r>
        <w:t>.</w:t>
      </w:r>
    </w:p>
    <w:p w14:paraId="5C8BABDB" w14:textId="77777777" w:rsidR="00C20229" w:rsidRPr="00C03966" w:rsidRDefault="00C20229" w:rsidP="00C20229">
      <w:pPr>
        <w:pStyle w:val="BodyText"/>
      </w:pPr>
    </w:p>
    <w:p w14:paraId="754CDC87" w14:textId="77777777" w:rsidR="00C20229" w:rsidRPr="00D37480" w:rsidRDefault="00C20229" w:rsidP="00C20229">
      <w:pPr>
        <w:pStyle w:val="BodyText"/>
        <w:rPr>
          <w:b/>
          <w:bCs/>
        </w:rPr>
      </w:pPr>
      <w:r w:rsidRPr="00D37480">
        <w:rPr>
          <w:b/>
          <w:bCs/>
        </w:rPr>
        <w:t>R</w:t>
      </w:r>
      <w:r w:rsidRPr="00D37480">
        <w:rPr>
          <w:b/>
          <w:bCs/>
          <w:spacing w:val="-1"/>
        </w:rPr>
        <w:t>o</w:t>
      </w:r>
      <w:r w:rsidRPr="00D37480">
        <w:rPr>
          <w:b/>
          <w:bCs/>
        </w:rPr>
        <w:t xml:space="preserve">le </w:t>
      </w:r>
      <w:r w:rsidRPr="00D37480">
        <w:rPr>
          <w:b/>
          <w:bCs/>
          <w:spacing w:val="-1"/>
        </w:rPr>
        <w:t>o</w:t>
      </w:r>
      <w:r w:rsidRPr="00D37480">
        <w:rPr>
          <w:b/>
          <w:bCs/>
        </w:rPr>
        <w:t>f</w:t>
      </w:r>
      <w:r w:rsidRPr="00D37480">
        <w:rPr>
          <w:b/>
          <w:bCs/>
          <w:spacing w:val="-1"/>
        </w:rPr>
        <w:t xml:space="preserve"> Board </w:t>
      </w:r>
      <w:r w:rsidRPr="00D37480">
        <w:rPr>
          <w:b/>
          <w:bCs/>
        </w:rPr>
        <w:t>M</w:t>
      </w:r>
      <w:r w:rsidRPr="00D37480">
        <w:rPr>
          <w:b/>
          <w:bCs/>
          <w:spacing w:val="-2"/>
        </w:rPr>
        <w:t>e</w:t>
      </w:r>
      <w:r w:rsidRPr="00D37480">
        <w:rPr>
          <w:b/>
          <w:bCs/>
        </w:rPr>
        <w:t>mb</w:t>
      </w:r>
      <w:r w:rsidRPr="00D37480">
        <w:rPr>
          <w:b/>
          <w:bCs/>
          <w:spacing w:val="-2"/>
        </w:rPr>
        <w:t>e</w:t>
      </w:r>
      <w:r w:rsidRPr="00D37480">
        <w:rPr>
          <w:b/>
          <w:bCs/>
        </w:rPr>
        <w:t>r</w:t>
      </w:r>
    </w:p>
    <w:p w14:paraId="20B51D6F" w14:textId="77777777" w:rsidR="00C20229" w:rsidRDefault="00C20229" w:rsidP="00C20229">
      <w:pPr>
        <w:pStyle w:val="BodyText"/>
      </w:pPr>
      <w:r>
        <w:t xml:space="preserve">The </w:t>
      </w:r>
      <w:r>
        <w:rPr>
          <w:spacing w:val="-3"/>
        </w:rPr>
        <w:t>r</w:t>
      </w:r>
      <w:r>
        <w:t>ole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4"/>
        </w:rPr>
        <w:t>b</w:t>
      </w:r>
      <w:r>
        <w:t>oard</w:t>
      </w:r>
      <w:r>
        <w:rPr>
          <w:spacing w:val="-4"/>
        </w:rPr>
        <w:t xml:space="preserve"> </w:t>
      </w:r>
      <w:r>
        <w:t>m</w:t>
      </w:r>
      <w:r>
        <w:rPr>
          <w:spacing w:val="-2"/>
        </w:rPr>
        <w:t>e</w:t>
      </w:r>
      <w:r>
        <w:t>m</w:t>
      </w:r>
      <w:r>
        <w:rPr>
          <w:spacing w:val="-1"/>
        </w:rPr>
        <w:t>b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 carry out the responsibilities of a tr</w:t>
      </w:r>
      <w:r>
        <w:rPr>
          <w:spacing w:val="-1"/>
        </w:rPr>
        <w:t>u</w:t>
      </w:r>
      <w:r>
        <w:t>s</w:t>
      </w:r>
      <w:r>
        <w:rPr>
          <w:spacing w:val="-2"/>
        </w:rPr>
        <w:t>t</w:t>
      </w:r>
      <w:r>
        <w:t>ee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h</w:t>
      </w:r>
      <w:r>
        <w:t>ar</w:t>
      </w:r>
      <w:r>
        <w:rPr>
          <w:spacing w:val="-1"/>
        </w:rPr>
        <w:t>i</w:t>
      </w:r>
      <w:r>
        <w:t xml:space="preserve">ty </w:t>
      </w:r>
      <w:r w:rsidRPr="00BD3E4A">
        <w:rPr>
          <w:b/>
        </w:rPr>
        <w:t>E</w:t>
      </w:r>
      <w:r w:rsidRPr="00BD3E4A">
        <w:rPr>
          <w:b/>
          <w:spacing w:val="-1"/>
        </w:rPr>
        <w:t>u</w:t>
      </w:r>
      <w:r w:rsidRPr="00BD3E4A">
        <w:rPr>
          <w:b/>
          <w:spacing w:val="-3"/>
        </w:rPr>
        <w:t>r</w:t>
      </w:r>
      <w:r w:rsidRPr="00BD3E4A">
        <w:rPr>
          <w:b/>
        </w:rPr>
        <w:t>o</w:t>
      </w:r>
      <w:r w:rsidRPr="00BD3E4A">
        <w:rPr>
          <w:b/>
          <w:spacing w:val="-1"/>
        </w:rPr>
        <w:t>p</w:t>
      </w:r>
      <w:r w:rsidRPr="00BD3E4A">
        <w:rPr>
          <w:b/>
        </w:rPr>
        <w:t>arc</w:t>
      </w:r>
      <w:r w:rsidRPr="00BD3E4A">
        <w:rPr>
          <w:b/>
          <w:spacing w:val="1"/>
        </w:rPr>
        <w:t xml:space="preserve"> </w:t>
      </w:r>
      <w:r w:rsidRPr="00BD3E4A">
        <w:rPr>
          <w:b/>
        </w:rPr>
        <w:t>At</w:t>
      </w:r>
      <w:r w:rsidRPr="00BD3E4A">
        <w:rPr>
          <w:b/>
          <w:spacing w:val="-3"/>
        </w:rPr>
        <w:t>l</w:t>
      </w:r>
      <w:r w:rsidRPr="00BD3E4A">
        <w:rPr>
          <w:b/>
        </w:rPr>
        <w:t>a</w:t>
      </w:r>
      <w:r w:rsidRPr="00BD3E4A">
        <w:rPr>
          <w:b/>
          <w:spacing w:val="-2"/>
        </w:rPr>
        <w:t>n</w:t>
      </w:r>
      <w:r w:rsidRPr="00BD3E4A">
        <w:rPr>
          <w:b/>
        </w:rPr>
        <w:t>tic Is</w:t>
      </w:r>
      <w:r w:rsidRPr="00BD3E4A">
        <w:rPr>
          <w:b/>
          <w:spacing w:val="-4"/>
        </w:rPr>
        <w:t>l</w:t>
      </w:r>
      <w:r w:rsidRPr="00BD3E4A">
        <w:rPr>
          <w:b/>
        </w:rPr>
        <w:t>es</w:t>
      </w:r>
      <w:r>
        <w:t xml:space="preserve"> (EAI). </w:t>
      </w:r>
      <w:r>
        <w:rPr>
          <w:spacing w:val="-1"/>
        </w:rPr>
        <w:t xml:space="preserve"> </w:t>
      </w:r>
      <w:r>
        <w:t>As a</w:t>
      </w:r>
      <w:r>
        <w:rPr>
          <w:spacing w:val="-2"/>
        </w:rPr>
        <w:t xml:space="preserve"> </w:t>
      </w:r>
      <w:r>
        <w:t>ch</w:t>
      </w:r>
      <w:r>
        <w:rPr>
          <w:spacing w:val="-1"/>
        </w:rPr>
        <w:t>a</w:t>
      </w:r>
      <w:r>
        <w:t>rity</w:t>
      </w:r>
      <w:r>
        <w:rPr>
          <w:rFonts w:ascii="Times New Roman" w:eastAsia="Times New Roman" w:hAnsi="Times New Roman" w:cs="Times New Roman"/>
        </w:rPr>
        <w:t xml:space="preserve"> </w:t>
      </w:r>
      <w:r>
        <w:t>trustee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>r</w:t>
      </w:r>
      <w:r>
        <w:t>e are</w:t>
      </w:r>
      <w:r>
        <w:rPr>
          <w:spacing w:val="-3"/>
        </w:rPr>
        <w:t xml:space="preserve"> </w:t>
      </w:r>
      <w:r>
        <w:t>ce</w:t>
      </w:r>
      <w:r>
        <w:rPr>
          <w:spacing w:val="-2"/>
        </w:rPr>
        <w:t>r</w:t>
      </w:r>
      <w:r>
        <w:t>tain l</w:t>
      </w:r>
      <w:r>
        <w:rPr>
          <w:spacing w:val="-3"/>
        </w:rPr>
        <w:t>e</w:t>
      </w:r>
      <w:r>
        <w:rPr>
          <w:spacing w:val="-1"/>
        </w:rPr>
        <w:t>g</w:t>
      </w:r>
      <w:r>
        <w:t>al respo</w:t>
      </w:r>
      <w:r>
        <w:rPr>
          <w:spacing w:val="-1"/>
        </w:rPr>
        <w:t>n</w:t>
      </w:r>
      <w:r>
        <w:t>s</w:t>
      </w:r>
      <w:r>
        <w:rPr>
          <w:spacing w:val="-1"/>
        </w:rPr>
        <w:t>i</w:t>
      </w:r>
      <w:r>
        <w:rPr>
          <w:spacing w:val="-2"/>
        </w:rPr>
        <w:t>b</w:t>
      </w:r>
      <w:r>
        <w:t>i</w:t>
      </w:r>
      <w:r>
        <w:rPr>
          <w:spacing w:val="-1"/>
        </w:rPr>
        <w:t>l</w:t>
      </w:r>
      <w:r>
        <w:t>it</w:t>
      </w:r>
      <w:r>
        <w:rPr>
          <w:spacing w:val="-3"/>
        </w:rPr>
        <w:t>i</w:t>
      </w:r>
      <w:r>
        <w:t xml:space="preserve">es </w:t>
      </w:r>
      <w:r>
        <w:rPr>
          <w:spacing w:val="-2"/>
        </w:rPr>
        <w:t>t</w:t>
      </w:r>
      <w:r>
        <w:t>o be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n</w:t>
      </w:r>
      <w:r>
        <w:rPr>
          <w:spacing w:val="-1"/>
        </w:rPr>
        <w:t>d</w:t>
      </w:r>
      <w:r>
        <w:t>erta</w:t>
      </w:r>
      <w:r>
        <w:rPr>
          <w:spacing w:val="1"/>
        </w:rPr>
        <w:t>k</w:t>
      </w:r>
      <w:r>
        <w:t>e</w:t>
      </w:r>
      <w:r>
        <w:rPr>
          <w:spacing w:val="-2"/>
        </w:rPr>
        <w:t>n</w:t>
      </w:r>
      <w:r>
        <w:t>:</w:t>
      </w:r>
    </w:p>
    <w:p w14:paraId="5F36DE80" w14:textId="77777777" w:rsidR="00C20229" w:rsidRDefault="00C20229" w:rsidP="00C20229">
      <w:pPr>
        <w:pStyle w:val="BodyText"/>
        <w:rPr>
          <w:sz w:val="16"/>
          <w:szCs w:val="16"/>
        </w:rPr>
      </w:pPr>
    </w:p>
    <w:p w14:paraId="5702B0A9" w14:textId="77777777" w:rsidR="00C20229" w:rsidRDefault="00C20229" w:rsidP="00C20229">
      <w:pPr>
        <w:pStyle w:val="BodyText"/>
        <w:numPr>
          <w:ilvl w:val="0"/>
          <w:numId w:val="1"/>
        </w:numPr>
        <w:rPr>
          <w:rFonts w:cs="Calibri"/>
        </w:rPr>
      </w:pPr>
      <w:r>
        <w:t>Act in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rFonts w:cs="Calibri"/>
          <w:spacing w:val="-1"/>
        </w:rPr>
        <w:t>u</w:t>
      </w:r>
      <w:r>
        <w:rPr>
          <w:rFonts w:cs="Calibri"/>
        </w:rPr>
        <w:t>r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cha</w:t>
      </w:r>
      <w:r>
        <w:rPr>
          <w:rFonts w:cs="Calibri"/>
          <w:spacing w:val="-1"/>
        </w:rPr>
        <w:t>r</w:t>
      </w:r>
      <w:r>
        <w:rPr>
          <w:rFonts w:cs="Calibri"/>
          <w:spacing w:val="-3"/>
        </w:rPr>
        <w:t>i</w:t>
      </w:r>
      <w:r>
        <w:rPr>
          <w:rFonts w:cs="Calibri"/>
        </w:rPr>
        <w:t>t</w:t>
      </w:r>
      <w:r>
        <w:rPr>
          <w:rFonts w:cs="Calibri"/>
          <w:spacing w:val="1"/>
        </w:rPr>
        <w:t>y</w:t>
      </w:r>
      <w:r>
        <w:rPr>
          <w:rFonts w:cs="Calibri"/>
        </w:rPr>
        <w:t>’s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best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intere</w:t>
      </w:r>
      <w:r>
        <w:rPr>
          <w:rFonts w:cs="Calibri"/>
          <w:spacing w:val="-2"/>
        </w:rPr>
        <w:t>s</w:t>
      </w:r>
      <w:r>
        <w:rPr>
          <w:rFonts w:cs="Calibri"/>
        </w:rPr>
        <w:t>ts</w:t>
      </w:r>
    </w:p>
    <w:p w14:paraId="1D402D45" w14:textId="77777777" w:rsidR="00C20229" w:rsidRDefault="00C20229" w:rsidP="00C20229">
      <w:pPr>
        <w:pStyle w:val="BodyText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Ma</w:t>
      </w:r>
      <w:r>
        <w:rPr>
          <w:rFonts w:cs="Calibri"/>
          <w:spacing w:val="-2"/>
        </w:rPr>
        <w:t>n</w:t>
      </w:r>
      <w:r>
        <w:rPr>
          <w:rFonts w:cs="Calibri"/>
        </w:rPr>
        <w:t>a</w:t>
      </w:r>
      <w:r>
        <w:rPr>
          <w:rFonts w:cs="Calibri"/>
          <w:spacing w:val="-1"/>
        </w:rPr>
        <w:t>g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yo</w:t>
      </w:r>
      <w:r>
        <w:rPr>
          <w:rFonts w:cs="Calibri"/>
          <w:spacing w:val="-1"/>
        </w:rPr>
        <w:t>u</w:t>
      </w:r>
      <w:r>
        <w:rPr>
          <w:rFonts w:cs="Calibri"/>
        </w:rPr>
        <w:t>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ch</w:t>
      </w:r>
      <w:r>
        <w:rPr>
          <w:rFonts w:cs="Calibri"/>
          <w:spacing w:val="-1"/>
        </w:rPr>
        <w:t>a</w:t>
      </w:r>
      <w:r>
        <w:rPr>
          <w:rFonts w:cs="Calibri"/>
        </w:rPr>
        <w:t>rit</w:t>
      </w:r>
      <w:r>
        <w:rPr>
          <w:rFonts w:cs="Calibri"/>
          <w:spacing w:val="-2"/>
        </w:rPr>
        <w:t>y</w:t>
      </w:r>
      <w:r>
        <w:rPr>
          <w:rFonts w:cs="Calibri"/>
        </w:rPr>
        <w:t>’s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r</w:t>
      </w:r>
      <w:r>
        <w:rPr>
          <w:rFonts w:cs="Calibri"/>
          <w:spacing w:val="-2"/>
        </w:rPr>
        <w:t>e</w:t>
      </w:r>
      <w:r>
        <w:rPr>
          <w:rFonts w:cs="Calibri"/>
        </w:rPr>
        <w:t>s</w:t>
      </w:r>
      <w:r>
        <w:rPr>
          <w:rFonts w:cs="Calibri"/>
          <w:spacing w:val="-2"/>
        </w:rPr>
        <w:t>o</w:t>
      </w:r>
      <w:r>
        <w:rPr>
          <w:rFonts w:cs="Calibri"/>
          <w:spacing w:val="-1"/>
        </w:rPr>
        <w:t>u</w:t>
      </w:r>
      <w:r>
        <w:rPr>
          <w:rFonts w:cs="Calibri"/>
        </w:rPr>
        <w:t>rces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res</w:t>
      </w:r>
      <w:r>
        <w:rPr>
          <w:rFonts w:cs="Calibri"/>
          <w:spacing w:val="-3"/>
        </w:rPr>
        <w:t>p</w:t>
      </w:r>
      <w:r>
        <w:rPr>
          <w:rFonts w:cs="Calibri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si</w:t>
      </w:r>
      <w:r>
        <w:rPr>
          <w:rFonts w:cs="Calibri"/>
          <w:spacing w:val="-2"/>
        </w:rPr>
        <w:t>b</w:t>
      </w:r>
      <w:r>
        <w:rPr>
          <w:rFonts w:cs="Calibri"/>
        </w:rPr>
        <w:t>ly</w:t>
      </w:r>
    </w:p>
    <w:p w14:paraId="42157CCB" w14:textId="77777777" w:rsidR="00C20229" w:rsidRDefault="00C20229" w:rsidP="00C20229">
      <w:pPr>
        <w:pStyle w:val="BodyText"/>
        <w:numPr>
          <w:ilvl w:val="0"/>
          <w:numId w:val="1"/>
        </w:numPr>
      </w:pPr>
      <w:r>
        <w:t>Act with</w:t>
      </w:r>
      <w:r>
        <w:rPr>
          <w:spacing w:val="-4"/>
        </w:rPr>
        <w:t xml:space="preserve"> </w:t>
      </w:r>
      <w:r>
        <w:t>rea</w:t>
      </w:r>
      <w:r>
        <w:rPr>
          <w:spacing w:val="-3"/>
        </w:rPr>
        <w:t>s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b</w:t>
      </w:r>
      <w:r>
        <w:t>le</w:t>
      </w:r>
      <w:r>
        <w:rPr>
          <w:spacing w:val="-2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ski</w:t>
      </w:r>
      <w:r>
        <w:rPr>
          <w:spacing w:val="-1"/>
        </w:rPr>
        <w:t>l</w:t>
      </w:r>
      <w:r>
        <w:t>l</w:t>
      </w:r>
    </w:p>
    <w:p w14:paraId="4D615196" w14:textId="77777777" w:rsidR="00C20229" w:rsidRDefault="00C20229" w:rsidP="00C20229">
      <w:pPr>
        <w:pStyle w:val="BodyText"/>
        <w:rPr>
          <w:sz w:val="17"/>
          <w:szCs w:val="17"/>
        </w:rPr>
      </w:pPr>
    </w:p>
    <w:p w14:paraId="2983B92A" w14:textId="77777777" w:rsidR="00C20229" w:rsidRDefault="00C20229" w:rsidP="00C20229">
      <w:pPr>
        <w:pStyle w:val="BodyText"/>
      </w:pPr>
      <w:r>
        <w:t>A board member is appointed for a term of three years and can be reappointed for another term. Some board members may have a specific role such as Treasurer.</w:t>
      </w:r>
    </w:p>
    <w:p w14:paraId="3D6359A6" w14:textId="77777777" w:rsidR="00C20229" w:rsidRDefault="00C20229" w:rsidP="00C20229">
      <w:pPr>
        <w:pStyle w:val="BodyText"/>
      </w:pPr>
    </w:p>
    <w:p w14:paraId="27730388" w14:textId="77777777" w:rsidR="00C20229" w:rsidRDefault="00C20229" w:rsidP="00C20229">
      <w:pPr>
        <w:pStyle w:val="BodyText"/>
      </w:pP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1"/>
        </w:rPr>
        <w:t>m</w:t>
      </w:r>
      <w:r>
        <w:rPr>
          <w:spacing w:val="-4"/>
        </w:rPr>
        <w:t>b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 xml:space="preserve">e would </w:t>
      </w:r>
      <w:r>
        <w:rPr>
          <w:spacing w:val="-2"/>
        </w:rPr>
        <w:t>e</w:t>
      </w:r>
      <w:r>
        <w:t>x</w:t>
      </w:r>
      <w:r>
        <w:rPr>
          <w:spacing w:val="-3"/>
        </w:rPr>
        <w:t>p</w:t>
      </w:r>
      <w:r>
        <w:t xml:space="preserve">ect </w:t>
      </w:r>
      <w:r>
        <w:rPr>
          <w:spacing w:val="-2"/>
        </w:rPr>
        <w:t>t</w:t>
      </w:r>
      <w:r>
        <w:t>r</w:t>
      </w:r>
      <w:r>
        <w:rPr>
          <w:spacing w:val="-1"/>
        </w:rPr>
        <w:t>u</w:t>
      </w:r>
      <w:r>
        <w:t>st</w:t>
      </w:r>
      <w:r>
        <w:rPr>
          <w:spacing w:val="-2"/>
        </w:rPr>
        <w:t>e</w:t>
      </w:r>
      <w:r>
        <w:t>es to:</w:t>
      </w:r>
    </w:p>
    <w:p w14:paraId="025B442A" w14:textId="77777777" w:rsidR="00C20229" w:rsidRDefault="00C20229" w:rsidP="00C20229">
      <w:pPr>
        <w:pStyle w:val="BodyText"/>
        <w:numPr>
          <w:ilvl w:val="0"/>
          <w:numId w:val="2"/>
        </w:numPr>
      </w:pPr>
      <w:r>
        <w:t>i</w:t>
      </w:r>
      <w:r>
        <w:rPr>
          <w:spacing w:val="-2"/>
        </w:rPr>
        <w:t>n</w:t>
      </w:r>
      <w:r>
        <w:t>form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4"/>
        </w:rPr>
        <w:t>d</w:t>
      </w:r>
      <w:r>
        <w:t>ebate</w:t>
      </w:r>
      <w:r>
        <w:rPr>
          <w:spacing w:val="-2"/>
        </w:rPr>
        <w:t xml:space="preserve"> </w:t>
      </w:r>
      <w:r>
        <w:t>aro</w:t>
      </w:r>
      <w:r>
        <w:rPr>
          <w:spacing w:val="-1"/>
        </w:rPr>
        <w:t>un</w:t>
      </w:r>
      <w:r>
        <w:t xml:space="preserve">d </w:t>
      </w:r>
      <w:r>
        <w:rPr>
          <w:spacing w:val="-2"/>
        </w:rPr>
        <w:t>t</w:t>
      </w:r>
      <w:r>
        <w:rPr>
          <w:spacing w:val="-1"/>
        </w:rPr>
        <w:t>h</w:t>
      </w:r>
      <w:r>
        <w:t>e a</w:t>
      </w:r>
      <w:r>
        <w:rPr>
          <w:spacing w:val="1"/>
        </w:rPr>
        <w:t>c</w:t>
      </w:r>
      <w: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t>ities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EAI</w:t>
      </w:r>
    </w:p>
    <w:p w14:paraId="0252A4E0" w14:textId="77777777" w:rsidR="00C20229" w:rsidRDefault="00C20229" w:rsidP="00C20229">
      <w:pPr>
        <w:pStyle w:val="BodyText"/>
        <w:numPr>
          <w:ilvl w:val="0"/>
          <w:numId w:val="2"/>
        </w:numPr>
      </w:pPr>
      <w:r>
        <w:rPr>
          <w:spacing w:val="-1"/>
        </w:rPr>
        <w:t>d</w:t>
      </w:r>
      <w:r>
        <w:t>e</w:t>
      </w:r>
      <w:r>
        <w:rPr>
          <w:spacing w:val="1"/>
        </w:rPr>
        <w:t>v</w:t>
      </w:r>
      <w:r>
        <w:t>e</w:t>
      </w:r>
      <w:r>
        <w:rPr>
          <w:spacing w:val="-3"/>
        </w:rPr>
        <w:t>l</w:t>
      </w:r>
      <w:r>
        <w:t>op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ertain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r</w:t>
      </w:r>
      <w:r>
        <w:t>eas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w</w:t>
      </w:r>
      <w:r>
        <w:t>ork from time to time</w:t>
      </w:r>
    </w:p>
    <w:p w14:paraId="378BDFE6" w14:textId="77777777" w:rsidR="00C20229" w:rsidRDefault="00C20229" w:rsidP="00C20229">
      <w:pPr>
        <w:pStyle w:val="BodyText"/>
        <w:numPr>
          <w:ilvl w:val="0"/>
          <w:numId w:val="2"/>
        </w:numPr>
      </w:pPr>
      <w:r>
        <w:t>rep</w:t>
      </w:r>
      <w:r>
        <w:rPr>
          <w:spacing w:val="-1"/>
        </w:rPr>
        <w:t>r</w:t>
      </w:r>
      <w:r>
        <w:t>ese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</w:t>
      </w:r>
      <w:r>
        <w:t>EAI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eir pa</w:t>
      </w:r>
      <w:r>
        <w:rPr>
          <w:spacing w:val="-1"/>
        </w:rPr>
        <w:t>r</w:t>
      </w:r>
      <w:r>
        <w:t>t</w:t>
      </w:r>
      <w:r>
        <w:rPr>
          <w:spacing w:val="-3"/>
        </w:rPr>
        <w:t>i</w:t>
      </w:r>
      <w:r>
        <w:t>cu</w:t>
      </w:r>
      <w:r>
        <w:rPr>
          <w:spacing w:val="-1"/>
        </w:rPr>
        <w:t>l</w:t>
      </w:r>
      <w:r>
        <w:t>ar</w:t>
      </w:r>
      <w:r>
        <w:rPr>
          <w:spacing w:val="-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(geo</w:t>
      </w:r>
      <w:r>
        <w:rPr>
          <w:spacing w:val="-1"/>
        </w:rPr>
        <w:t>g</w:t>
      </w:r>
      <w:r>
        <w:t>ra</w:t>
      </w:r>
      <w:r>
        <w:rPr>
          <w:spacing w:val="-2"/>
        </w:rPr>
        <w:t>p</w:t>
      </w:r>
      <w:r>
        <w:rPr>
          <w:spacing w:val="-1"/>
        </w:rPr>
        <w:t>h</w:t>
      </w:r>
      <w:r>
        <w:t>i</w:t>
      </w:r>
      <w:r>
        <w:rPr>
          <w:spacing w:val="-3"/>
        </w:rPr>
        <w:t>c</w:t>
      </w:r>
      <w:r>
        <w:t>/th</w:t>
      </w:r>
      <w:r>
        <w:rPr>
          <w:spacing w:val="-3"/>
        </w:rPr>
        <w:t>e</w:t>
      </w:r>
      <w:r>
        <w:t>mati</w:t>
      </w:r>
      <w:r>
        <w:rPr>
          <w:spacing w:val="-2"/>
        </w:rPr>
        <w:t>c</w:t>
      </w:r>
      <w:r>
        <w:t>)</w:t>
      </w:r>
    </w:p>
    <w:p w14:paraId="0C193FB6" w14:textId="7373202C" w:rsidR="00C20229" w:rsidRDefault="00C20229" w:rsidP="00C20229">
      <w:pPr>
        <w:pStyle w:val="BodyText"/>
        <w:numPr>
          <w:ilvl w:val="0"/>
          <w:numId w:val="2"/>
        </w:numPr>
      </w:pPr>
      <w:r>
        <w:t>act as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 w:rsidR="00FD26A4">
        <w:t>ambassador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3"/>
        </w:rPr>
        <w:t>b</w:t>
      </w:r>
      <w:r>
        <w:t>eha</w:t>
      </w:r>
      <w:r>
        <w:rPr>
          <w:spacing w:val="-1"/>
        </w:rPr>
        <w:t>l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EAI</w:t>
      </w:r>
    </w:p>
    <w:p w14:paraId="3FADEE0D" w14:textId="77777777" w:rsidR="00C20229" w:rsidRDefault="00C20229" w:rsidP="00C20229">
      <w:pPr>
        <w:pStyle w:val="BodyText"/>
        <w:numPr>
          <w:ilvl w:val="0"/>
          <w:numId w:val="2"/>
        </w:numPr>
      </w:pPr>
      <w:r>
        <w:t>Encourage new members</w:t>
      </w:r>
    </w:p>
    <w:p w14:paraId="0E9246C3" w14:textId="77777777" w:rsidR="00C20229" w:rsidRDefault="00C20229" w:rsidP="00C20229">
      <w:pPr>
        <w:pStyle w:val="BodyText"/>
        <w:numPr>
          <w:ilvl w:val="0"/>
          <w:numId w:val="2"/>
        </w:numPr>
      </w:pPr>
      <w:r>
        <w:t>attend board meeting 4 times a year – 2 face to face and 2 conference calls and your organization to cover travel costs</w:t>
      </w:r>
    </w:p>
    <w:p w14:paraId="1CB158BF" w14:textId="77777777" w:rsidR="00C20229" w:rsidRPr="00A4243A" w:rsidRDefault="00C20229" w:rsidP="00C20229">
      <w:pPr>
        <w:pStyle w:val="BodyText"/>
        <w:ind w:left="839"/>
      </w:pPr>
    </w:p>
    <w:p w14:paraId="6C433E29" w14:textId="77777777" w:rsidR="00F11979" w:rsidRPr="005250BB" w:rsidRDefault="00F11979" w:rsidP="00F11979">
      <w:pPr>
        <w:pStyle w:val="BodyText"/>
      </w:pPr>
      <w:r>
        <w:t xml:space="preserve">The details of or current Board Members are set out </w:t>
      </w:r>
      <w:hyperlink r:id="rId6" w:history="1">
        <w:r w:rsidRPr="00912F15">
          <w:rPr>
            <w:rStyle w:val="Hyperlink"/>
          </w:rPr>
          <w:t>here</w:t>
        </w:r>
      </w:hyperlink>
    </w:p>
    <w:p w14:paraId="6AB49597" w14:textId="77777777" w:rsidR="00F11979" w:rsidRDefault="00F11979" w:rsidP="00F11979">
      <w:pPr>
        <w:pStyle w:val="BodyText"/>
      </w:pPr>
    </w:p>
    <w:p w14:paraId="4D2901CA" w14:textId="67D64E29" w:rsidR="00F11979" w:rsidRPr="001345AC" w:rsidRDefault="00F11979" w:rsidP="00F11979">
      <w:pPr>
        <w:pStyle w:val="BodyText"/>
        <w:rPr>
          <w:b/>
          <w:bCs/>
        </w:rPr>
      </w:pPr>
      <w:r w:rsidRPr="001345AC">
        <w:rPr>
          <w:b/>
          <w:bCs/>
        </w:rPr>
        <w:t>Pr</w:t>
      </w:r>
      <w:r w:rsidRPr="001345AC">
        <w:rPr>
          <w:b/>
          <w:bCs/>
          <w:spacing w:val="-1"/>
        </w:rPr>
        <w:t>o</w:t>
      </w:r>
      <w:r w:rsidRPr="001345AC">
        <w:rPr>
          <w:b/>
          <w:bCs/>
        </w:rPr>
        <w:t>c</w:t>
      </w:r>
      <w:r w:rsidRPr="001345AC">
        <w:rPr>
          <w:b/>
          <w:bCs/>
          <w:spacing w:val="-1"/>
        </w:rPr>
        <w:t>e</w:t>
      </w:r>
      <w:r w:rsidRPr="001345AC">
        <w:rPr>
          <w:b/>
          <w:bCs/>
          <w:spacing w:val="-2"/>
        </w:rPr>
        <w:t>s</w:t>
      </w:r>
      <w:r w:rsidRPr="001345AC">
        <w:rPr>
          <w:b/>
          <w:bCs/>
        </w:rPr>
        <w:t>s to</w:t>
      </w:r>
      <w:r w:rsidRPr="001345AC">
        <w:rPr>
          <w:b/>
          <w:bCs/>
          <w:spacing w:val="-4"/>
        </w:rPr>
        <w:t xml:space="preserve"> </w:t>
      </w:r>
      <w:r w:rsidRPr="001345AC">
        <w:rPr>
          <w:b/>
          <w:bCs/>
        </w:rPr>
        <w:t>r</w:t>
      </w:r>
      <w:r w:rsidRPr="001345AC">
        <w:rPr>
          <w:b/>
          <w:bCs/>
          <w:spacing w:val="-1"/>
        </w:rPr>
        <w:t>e</w:t>
      </w:r>
      <w:r w:rsidRPr="001345AC">
        <w:rPr>
          <w:b/>
          <w:bCs/>
        </w:rPr>
        <w:t>cr</w:t>
      </w:r>
      <w:r w:rsidRPr="001345AC">
        <w:rPr>
          <w:b/>
          <w:bCs/>
          <w:spacing w:val="-4"/>
        </w:rPr>
        <w:t>u</w:t>
      </w:r>
      <w:r w:rsidRPr="001345AC">
        <w:rPr>
          <w:b/>
          <w:bCs/>
        </w:rPr>
        <w:t xml:space="preserve">it </w:t>
      </w:r>
      <w:r w:rsidRPr="001345AC">
        <w:rPr>
          <w:b/>
          <w:bCs/>
          <w:spacing w:val="-1"/>
        </w:rPr>
        <w:t>n</w:t>
      </w:r>
      <w:r w:rsidRPr="001345AC">
        <w:rPr>
          <w:b/>
          <w:bCs/>
          <w:spacing w:val="-4"/>
        </w:rPr>
        <w:t>e</w:t>
      </w:r>
      <w:r w:rsidRPr="001345AC">
        <w:rPr>
          <w:b/>
          <w:bCs/>
        </w:rPr>
        <w:t>w</w:t>
      </w:r>
      <w:r w:rsidRPr="001345AC">
        <w:rPr>
          <w:b/>
          <w:bCs/>
          <w:spacing w:val="1"/>
        </w:rPr>
        <w:t xml:space="preserve"> </w:t>
      </w:r>
      <w:r w:rsidRPr="001345AC">
        <w:rPr>
          <w:b/>
          <w:bCs/>
        </w:rPr>
        <w:t>b</w:t>
      </w:r>
      <w:r w:rsidRPr="001345AC">
        <w:rPr>
          <w:b/>
          <w:bCs/>
          <w:spacing w:val="-2"/>
        </w:rPr>
        <w:t>o</w:t>
      </w:r>
      <w:r w:rsidRPr="001345AC">
        <w:rPr>
          <w:b/>
          <w:bCs/>
          <w:spacing w:val="-1"/>
        </w:rPr>
        <w:t>a</w:t>
      </w:r>
      <w:r w:rsidRPr="001345AC">
        <w:rPr>
          <w:b/>
          <w:bCs/>
        </w:rPr>
        <w:t>rd</w:t>
      </w:r>
      <w:r w:rsidRPr="001345AC">
        <w:rPr>
          <w:b/>
          <w:bCs/>
          <w:spacing w:val="-1"/>
        </w:rPr>
        <w:t xml:space="preserve"> </w:t>
      </w:r>
      <w:r w:rsidR="00C06B97" w:rsidRPr="001345AC">
        <w:rPr>
          <w:b/>
          <w:bCs/>
        </w:rPr>
        <w:t>m</w:t>
      </w:r>
      <w:r w:rsidR="00C06B97" w:rsidRPr="001345AC">
        <w:rPr>
          <w:b/>
          <w:bCs/>
          <w:spacing w:val="-1"/>
        </w:rPr>
        <w:t>e</w:t>
      </w:r>
      <w:r w:rsidR="00C06B97" w:rsidRPr="001345AC">
        <w:rPr>
          <w:b/>
          <w:bCs/>
        </w:rPr>
        <w:t>mb</w:t>
      </w:r>
      <w:r w:rsidR="00C06B97" w:rsidRPr="001345AC">
        <w:rPr>
          <w:b/>
          <w:bCs/>
          <w:spacing w:val="-2"/>
        </w:rPr>
        <w:t>er</w:t>
      </w:r>
      <w:r w:rsidR="00C06B97" w:rsidRPr="001345AC">
        <w:rPr>
          <w:b/>
          <w:bCs/>
        </w:rPr>
        <w:t>s.</w:t>
      </w:r>
    </w:p>
    <w:p w14:paraId="39368EBB" w14:textId="77777777" w:rsidR="00F11979" w:rsidRDefault="00F11979" w:rsidP="00F11979">
      <w:pPr>
        <w:pStyle w:val="BodyText"/>
        <w:numPr>
          <w:ilvl w:val="0"/>
          <w:numId w:val="4"/>
        </w:numPr>
      </w:pPr>
      <w:r>
        <w:t>EAI</w:t>
      </w:r>
      <w:r>
        <w:rPr>
          <w:spacing w:val="-1"/>
        </w:rPr>
        <w:t xml:space="preserve"> </w:t>
      </w:r>
      <w:r>
        <w:t>wi</w:t>
      </w:r>
      <w:r>
        <w:rPr>
          <w:spacing w:val="-1"/>
        </w:rPr>
        <w:t>l</w:t>
      </w:r>
      <w:r>
        <w:t>l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-3"/>
        </w:rPr>
        <w:t>c</w:t>
      </w:r>
      <w:r>
        <w:t>e a ge</w:t>
      </w:r>
      <w:r>
        <w:rPr>
          <w:spacing w:val="-4"/>
        </w:rPr>
        <w:t>n</w:t>
      </w:r>
      <w:r>
        <w:t>eral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p</w:t>
      </w:r>
      <w:r>
        <w:t>ecif</w:t>
      </w:r>
      <w:r>
        <w:rPr>
          <w:spacing w:val="-1"/>
        </w:rPr>
        <w:t>i</w:t>
      </w:r>
      <w:r>
        <w:t>c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ole p</w:t>
      </w:r>
      <w:r>
        <w:rPr>
          <w:spacing w:val="-3"/>
        </w:rPr>
        <w:t>r</w:t>
      </w:r>
      <w:r>
        <w:t>of</w:t>
      </w:r>
      <w:r>
        <w:rPr>
          <w:spacing w:val="-1"/>
        </w:rPr>
        <w:t>il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n </w:t>
      </w:r>
      <w:r>
        <w:rPr>
          <w:spacing w:val="-2"/>
        </w:rPr>
        <w:t>i</w:t>
      </w:r>
      <w:r>
        <w:t>ts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ebsite in the newsletter 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t>m</w:t>
      </w:r>
      <w:r>
        <w:rPr>
          <w:spacing w:val="-2"/>
        </w:rPr>
        <w:t>o</w:t>
      </w:r>
      <w:r>
        <w:t>te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me</w:t>
      </w:r>
      <w:r>
        <w:t>m</w:t>
      </w:r>
      <w:r>
        <w:rPr>
          <w:spacing w:val="-1"/>
        </w:rPr>
        <w:t>b</w:t>
      </w:r>
      <w:r>
        <w:t>er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>r</w:t>
      </w:r>
      <w:r>
        <w:rPr>
          <w:spacing w:val="-1"/>
        </w:rPr>
        <w:t>g</w:t>
      </w:r>
      <w:r>
        <w:t>a</w:t>
      </w:r>
      <w:r>
        <w:rPr>
          <w:spacing w:val="-2"/>
        </w:rPr>
        <w:t>n</w:t>
      </w:r>
      <w:r>
        <w:t>isat</w:t>
      </w:r>
      <w:r>
        <w:rPr>
          <w:spacing w:val="-3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v</w:t>
      </w:r>
      <w:r>
        <w:t>iti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ap</w:t>
      </w:r>
      <w:r>
        <w:rPr>
          <w:spacing w:val="-2"/>
        </w:rPr>
        <w:t>p</w:t>
      </w:r>
      <w:r>
        <w:t>l</w:t>
      </w:r>
      <w:r>
        <w:rPr>
          <w:spacing w:val="-1"/>
        </w:rPr>
        <w:t>i</w:t>
      </w:r>
      <w:r>
        <w:t>catio</w:t>
      </w:r>
      <w:r>
        <w:rPr>
          <w:spacing w:val="-1"/>
        </w:rPr>
        <w:t>n</w:t>
      </w:r>
      <w:r>
        <w:t>s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o</w:t>
      </w:r>
      <w:r>
        <w:t>le.</w:t>
      </w:r>
    </w:p>
    <w:p w14:paraId="35A5FF24" w14:textId="777FEBA5" w:rsidR="00FB3A32" w:rsidRDefault="00FB3A32" w:rsidP="00F11979">
      <w:pPr>
        <w:pStyle w:val="BodyText"/>
        <w:numPr>
          <w:ilvl w:val="0"/>
          <w:numId w:val="4"/>
        </w:numPr>
      </w:pPr>
      <w:r>
        <w:t xml:space="preserve">Applications to be received by </w:t>
      </w:r>
      <w:r w:rsidRPr="00FB3A32">
        <w:rPr>
          <w:b/>
          <w:bCs/>
        </w:rPr>
        <w:t>22</w:t>
      </w:r>
      <w:r w:rsidRPr="00FB3A32">
        <w:rPr>
          <w:b/>
          <w:bCs/>
          <w:vertAlign w:val="superscript"/>
        </w:rPr>
        <w:t>nd</w:t>
      </w:r>
      <w:r w:rsidRPr="00FB3A32">
        <w:rPr>
          <w:b/>
          <w:bCs/>
        </w:rPr>
        <w:t xml:space="preserve"> February 2024</w:t>
      </w:r>
      <w:r w:rsidR="00924C86">
        <w:rPr>
          <w:b/>
          <w:bCs/>
        </w:rPr>
        <w:t xml:space="preserve"> and sent to </w:t>
      </w:r>
      <w:hyperlink r:id="rId7" w:history="1">
        <w:r w:rsidR="00924C86" w:rsidRPr="00924C86">
          <w:rPr>
            <w:rStyle w:val="Hyperlink"/>
            <w:b/>
            <w:bCs/>
          </w:rPr>
          <w:t>mailto:Anita.Prosser@europarc-ai.org</w:t>
        </w:r>
      </w:hyperlink>
    </w:p>
    <w:p w14:paraId="7D0E686F" w14:textId="4600CB2D" w:rsidR="00F11979" w:rsidRDefault="00F11979" w:rsidP="00F11979">
      <w:pPr>
        <w:pStyle w:val="BodyText"/>
        <w:numPr>
          <w:ilvl w:val="0"/>
          <w:numId w:val="4"/>
        </w:numPr>
      </w:pPr>
      <w:r>
        <w:t>Role to commence 1 April 2024.</w:t>
      </w:r>
    </w:p>
    <w:p w14:paraId="2CC9559F" w14:textId="54B988D3" w:rsidR="00F11979" w:rsidRDefault="00F11979" w:rsidP="00F11979">
      <w:pPr>
        <w:pStyle w:val="BodyText"/>
        <w:numPr>
          <w:ilvl w:val="0"/>
          <w:numId w:val="4"/>
        </w:numPr>
      </w:pPr>
      <w:r>
        <w:t>A</w:t>
      </w:r>
      <w:r>
        <w:rPr>
          <w:spacing w:val="-2"/>
        </w:rPr>
        <w:t>p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cations will be assessed</w:t>
      </w:r>
      <w:r>
        <w:rPr>
          <w:spacing w:val="-1"/>
        </w:rPr>
        <w:t xml:space="preserve"> </w:t>
      </w:r>
      <w:r>
        <w:rPr>
          <w:spacing w:val="1"/>
        </w:rPr>
        <w:t>v</w:t>
      </w:r>
      <w:r>
        <w:rPr>
          <w:spacing w:val="-3"/>
        </w:rPr>
        <w:t>i</w:t>
      </w:r>
      <w:r>
        <w:t>a</w:t>
      </w:r>
      <w:r>
        <w:rPr>
          <w:spacing w:val="-1"/>
        </w:rPr>
        <w:t xml:space="preserve"> </w:t>
      </w:r>
      <w:r>
        <w:t>a C</w:t>
      </w:r>
      <w:r>
        <w:rPr>
          <w:spacing w:val="-4"/>
        </w:rPr>
        <w:t>V</w:t>
      </w:r>
      <w:r>
        <w:t xml:space="preserve"> initially. A follow-up face-to-face meeting may be considered.</w:t>
      </w:r>
    </w:p>
    <w:p w14:paraId="42E692CC" w14:textId="77777777" w:rsidR="00F11979" w:rsidRDefault="00F11979" w:rsidP="00F11979">
      <w:pPr>
        <w:pStyle w:val="BodyText"/>
        <w:numPr>
          <w:ilvl w:val="0"/>
          <w:numId w:val="4"/>
        </w:numPr>
      </w:pPr>
      <w:r>
        <w:t>A</w:t>
      </w:r>
      <w:r>
        <w:rPr>
          <w:spacing w:val="-2"/>
        </w:rPr>
        <w:t>p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catio</w:t>
      </w:r>
      <w:r>
        <w:rPr>
          <w:spacing w:val="-1"/>
        </w:rPr>
        <w:t>n</w:t>
      </w:r>
      <w:r>
        <w:t>s</w:t>
      </w:r>
      <w:r>
        <w:rPr>
          <w:spacing w:val="-1"/>
        </w:rPr>
        <w:t xml:space="preserve"> will be </w:t>
      </w:r>
      <w:r>
        <w:t>as</w:t>
      </w:r>
      <w:r>
        <w:rPr>
          <w:spacing w:val="-2"/>
        </w:rPr>
        <w:t>s</w:t>
      </w:r>
      <w:r>
        <w:t>ess</w:t>
      </w:r>
      <w:r>
        <w:rPr>
          <w:spacing w:val="1"/>
        </w:rPr>
        <w:t>e</w:t>
      </w:r>
      <w:r>
        <w:t>d</w:t>
      </w:r>
      <w:r>
        <w:rPr>
          <w:spacing w:val="-4"/>
        </w:rPr>
        <w:t xml:space="preserve"> </w:t>
      </w:r>
      <w:r>
        <w:t>by a subgroup fr</w:t>
      </w:r>
      <w:r>
        <w:rPr>
          <w:spacing w:val="-2"/>
        </w:rPr>
        <w:t>o</w:t>
      </w:r>
      <w:r>
        <w:t xml:space="preserve">m the </w:t>
      </w:r>
      <w:r>
        <w:rPr>
          <w:spacing w:val="-3"/>
        </w:rPr>
        <w:t>b</w:t>
      </w:r>
      <w:r>
        <w:t>oard. This subgroup may co-opt a non-Board Member to assist with the recruitment.</w:t>
      </w:r>
    </w:p>
    <w:p w14:paraId="229A7461" w14:textId="77777777" w:rsidR="00F11979" w:rsidRPr="00B770BE" w:rsidRDefault="00F11979" w:rsidP="00F11979">
      <w:pPr>
        <w:pStyle w:val="BodyText"/>
        <w:numPr>
          <w:ilvl w:val="0"/>
          <w:numId w:val="4"/>
        </w:numPr>
        <w:rPr>
          <w:rFonts w:cs="Calibri"/>
        </w:rPr>
      </w:pPr>
      <w:r w:rsidRPr="00B770BE">
        <w:rPr>
          <w:rFonts w:cs="Calibri"/>
          <w:spacing w:val="-1"/>
        </w:rPr>
        <w:t>E</w:t>
      </w:r>
      <w:r w:rsidRPr="00B770BE">
        <w:rPr>
          <w:rFonts w:cs="Calibri"/>
        </w:rPr>
        <w:t>AI</w:t>
      </w:r>
      <w:r w:rsidRPr="00B770BE">
        <w:rPr>
          <w:rFonts w:cs="Calibri"/>
          <w:spacing w:val="-1"/>
        </w:rPr>
        <w:t xml:space="preserve"> </w:t>
      </w:r>
      <w:r w:rsidRPr="00B770BE">
        <w:rPr>
          <w:rFonts w:cs="Calibri"/>
        </w:rPr>
        <w:t>may</w:t>
      </w:r>
      <w:r w:rsidRPr="00B770BE">
        <w:rPr>
          <w:rFonts w:cs="Calibri"/>
          <w:spacing w:val="-1"/>
        </w:rPr>
        <w:t xml:space="preserve"> </w:t>
      </w:r>
      <w:r w:rsidRPr="00B770BE">
        <w:rPr>
          <w:rFonts w:cs="Calibri"/>
        </w:rPr>
        <w:t>a</w:t>
      </w:r>
      <w:r w:rsidRPr="00B770BE">
        <w:rPr>
          <w:rFonts w:cs="Calibri"/>
          <w:spacing w:val="-2"/>
        </w:rPr>
        <w:t>c</w:t>
      </w:r>
      <w:r w:rsidRPr="00B770BE">
        <w:rPr>
          <w:rFonts w:cs="Calibri"/>
        </w:rPr>
        <w:t>tively</w:t>
      </w:r>
      <w:r w:rsidRPr="00B770BE">
        <w:rPr>
          <w:rFonts w:cs="Calibri"/>
          <w:spacing w:val="-4"/>
        </w:rPr>
        <w:t xml:space="preserve"> </w:t>
      </w:r>
      <w:r w:rsidRPr="00B770BE">
        <w:rPr>
          <w:rFonts w:cs="Calibri"/>
        </w:rPr>
        <w:t>go o</w:t>
      </w:r>
      <w:r w:rsidRPr="00B770BE">
        <w:rPr>
          <w:rFonts w:cs="Calibri"/>
          <w:spacing w:val="-1"/>
        </w:rPr>
        <w:t>u</w:t>
      </w:r>
      <w:r w:rsidRPr="00B770BE">
        <w:rPr>
          <w:rFonts w:cs="Calibri"/>
        </w:rPr>
        <w:t xml:space="preserve">t </w:t>
      </w:r>
      <w:r w:rsidRPr="00B770BE">
        <w:rPr>
          <w:rFonts w:cs="Calibri"/>
          <w:spacing w:val="-1"/>
        </w:rPr>
        <w:t>an</w:t>
      </w:r>
      <w:r w:rsidRPr="00B770BE">
        <w:rPr>
          <w:rFonts w:cs="Calibri"/>
        </w:rPr>
        <w:t>d</w:t>
      </w:r>
      <w:r w:rsidRPr="00B770BE">
        <w:rPr>
          <w:rFonts w:cs="Calibri"/>
          <w:spacing w:val="-3"/>
        </w:rPr>
        <w:t xml:space="preserve"> </w:t>
      </w:r>
      <w:r w:rsidRPr="00B770BE">
        <w:rPr>
          <w:rFonts w:cs="Calibri"/>
        </w:rPr>
        <w:t>tar</w:t>
      </w:r>
      <w:r w:rsidRPr="00B770BE">
        <w:rPr>
          <w:rFonts w:cs="Calibri"/>
          <w:spacing w:val="-1"/>
        </w:rPr>
        <w:t>g</w:t>
      </w:r>
      <w:r w:rsidRPr="00B770BE">
        <w:rPr>
          <w:rFonts w:cs="Calibri"/>
        </w:rPr>
        <w:t xml:space="preserve">et </w:t>
      </w:r>
      <w:r w:rsidRPr="00B770BE">
        <w:rPr>
          <w:rFonts w:cs="Calibri"/>
          <w:spacing w:val="-1"/>
        </w:rPr>
        <w:t>p</w:t>
      </w:r>
      <w:r w:rsidRPr="00B770BE">
        <w:rPr>
          <w:rFonts w:cs="Calibri"/>
          <w:spacing w:val="-3"/>
        </w:rPr>
        <w:t>o</w:t>
      </w:r>
      <w:r w:rsidRPr="00B770BE">
        <w:rPr>
          <w:rFonts w:cs="Calibri"/>
        </w:rPr>
        <w:t>tenti</w:t>
      </w:r>
      <w:r w:rsidRPr="00B770BE">
        <w:rPr>
          <w:rFonts w:cs="Calibri"/>
          <w:spacing w:val="-1"/>
        </w:rPr>
        <w:t>a</w:t>
      </w:r>
      <w:r w:rsidRPr="00B770BE">
        <w:rPr>
          <w:rFonts w:cs="Calibri"/>
        </w:rPr>
        <w:t>l b</w:t>
      </w:r>
      <w:r w:rsidRPr="00B770BE">
        <w:rPr>
          <w:rFonts w:cs="Calibri"/>
          <w:spacing w:val="-2"/>
        </w:rPr>
        <w:t>o</w:t>
      </w:r>
      <w:r w:rsidRPr="00B770BE">
        <w:rPr>
          <w:rFonts w:cs="Calibri"/>
          <w:spacing w:val="-1"/>
        </w:rPr>
        <w:t>a</w:t>
      </w:r>
      <w:r w:rsidRPr="00B770BE">
        <w:rPr>
          <w:rFonts w:cs="Calibri"/>
          <w:spacing w:val="1"/>
        </w:rPr>
        <w:t>r</w:t>
      </w:r>
      <w:r w:rsidRPr="00B770BE">
        <w:rPr>
          <w:rFonts w:cs="Calibri"/>
        </w:rPr>
        <w:t>d</w:t>
      </w:r>
      <w:r w:rsidRPr="00B770BE">
        <w:rPr>
          <w:rFonts w:cs="Calibri"/>
          <w:spacing w:val="-3"/>
        </w:rPr>
        <w:t xml:space="preserve"> </w:t>
      </w:r>
      <w:r w:rsidRPr="00B770BE">
        <w:rPr>
          <w:rFonts w:cs="Calibri"/>
        </w:rPr>
        <w:t>m</w:t>
      </w:r>
      <w:r w:rsidRPr="00B770BE">
        <w:rPr>
          <w:rFonts w:cs="Calibri"/>
          <w:spacing w:val="-2"/>
        </w:rPr>
        <w:t>e</w:t>
      </w:r>
      <w:r w:rsidRPr="00B770BE">
        <w:rPr>
          <w:rFonts w:cs="Calibri"/>
        </w:rPr>
        <w:t>mbe</w:t>
      </w:r>
      <w:r w:rsidRPr="00B770BE">
        <w:rPr>
          <w:rFonts w:cs="Calibri"/>
          <w:spacing w:val="1"/>
        </w:rPr>
        <w:t>r</w:t>
      </w:r>
      <w:r w:rsidRPr="00B770BE">
        <w:rPr>
          <w:rFonts w:cs="Calibri"/>
        </w:rPr>
        <w:t>s</w:t>
      </w:r>
      <w:r w:rsidRPr="00B770BE">
        <w:rPr>
          <w:rFonts w:cs="Calibri"/>
          <w:spacing w:val="-2"/>
        </w:rPr>
        <w:t>.</w:t>
      </w:r>
    </w:p>
    <w:p w14:paraId="1A6F5FAB" w14:textId="77777777" w:rsidR="00F11979" w:rsidRDefault="00F11979" w:rsidP="00F11979">
      <w:pPr>
        <w:pStyle w:val="BodyText"/>
        <w:rPr>
          <w:sz w:val="18"/>
          <w:szCs w:val="18"/>
        </w:rPr>
      </w:pPr>
    </w:p>
    <w:p w14:paraId="3DB5DFF7" w14:textId="77777777" w:rsidR="00F11979" w:rsidRPr="000C300E" w:rsidRDefault="00F11979" w:rsidP="00F11979">
      <w:pPr>
        <w:pStyle w:val="BodyText"/>
        <w:rPr>
          <w:b/>
          <w:bCs/>
        </w:rPr>
      </w:pPr>
      <w:r w:rsidRPr="000C300E">
        <w:rPr>
          <w:b/>
          <w:bCs/>
          <w:spacing w:val="-2"/>
        </w:rPr>
        <w:t>S</w:t>
      </w:r>
      <w:r w:rsidRPr="000C300E">
        <w:rPr>
          <w:b/>
          <w:bCs/>
        </w:rPr>
        <w:t>ki</w:t>
      </w:r>
      <w:r w:rsidRPr="000C300E">
        <w:rPr>
          <w:b/>
          <w:bCs/>
          <w:spacing w:val="1"/>
        </w:rPr>
        <w:t>l</w:t>
      </w:r>
      <w:r w:rsidRPr="000C300E">
        <w:rPr>
          <w:b/>
          <w:bCs/>
          <w:spacing w:val="-2"/>
        </w:rPr>
        <w:t>l</w:t>
      </w:r>
      <w:r w:rsidRPr="000C300E">
        <w:rPr>
          <w:b/>
          <w:bCs/>
        </w:rPr>
        <w:t xml:space="preserve">s </w:t>
      </w:r>
      <w:r>
        <w:rPr>
          <w:b/>
          <w:bCs/>
        </w:rPr>
        <w:t xml:space="preserve">and knowledge </w:t>
      </w:r>
      <w:r w:rsidRPr="000C300E">
        <w:rPr>
          <w:b/>
          <w:bCs/>
        </w:rPr>
        <w:t>r</w:t>
      </w:r>
      <w:r w:rsidRPr="000C300E">
        <w:rPr>
          <w:b/>
          <w:bCs/>
          <w:spacing w:val="-1"/>
        </w:rPr>
        <w:t>equ</w:t>
      </w:r>
      <w:r w:rsidRPr="000C300E">
        <w:rPr>
          <w:b/>
          <w:bCs/>
          <w:spacing w:val="-2"/>
        </w:rPr>
        <w:t>i</w:t>
      </w:r>
      <w:r w:rsidRPr="000C300E">
        <w:rPr>
          <w:b/>
          <w:bCs/>
        </w:rPr>
        <w:t>r</w:t>
      </w:r>
      <w:r w:rsidRPr="000C300E">
        <w:rPr>
          <w:b/>
          <w:bCs/>
          <w:spacing w:val="-1"/>
        </w:rPr>
        <w:t>e</w:t>
      </w:r>
      <w:r w:rsidRPr="000C300E">
        <w:rPr>
          <w:b/>
          <w:bCs/>
        </w:rPr>
        <w:t>d.</w:t>
      </w:r>
    </w:p>
    <w:p w14:paraId="055DCD18" w14:textId="77777777" w:rsidR="00F11979" w:rsidRDefault="00F11979" w:rsidP="00F11979">
      <w:pPr>
        <w:pStyle w:val="BodyText"/>
        <w:numPr>
          <w:ilvl w:val="0"/>
          <w:numId w:val="5"/>
        </w:numPr>
        <w:rPr>
          <w:b/>
        </w:rPr>
      </w:pPr>
      <w:r w:rsidRPr="007E7E1E">
        <w:lastRenderedPageBreak/>
        <w:t>Knowledge of Environmental bodies operating across the EAI area</w:t>
      </w:r>
      <w:r>
        <w:t>.</w:t>
      </w:r>
    </w:p>
    <w:p w14:paraId="7A91B455" w14:textId="77777777" w:rsidR="00F11979" w:rsidRDefault="00F11979" w:rsidP="00F11979">
      <w:pPr>
        <w:pStyle w:val="BodyText"/>
        <w:numPr>
          <w:ilvl w:val="0"/>
          <w:numId w:val="5"/>
        </w:numPr>
        <w:rPr>
          <w:b/>
        </w:rPr>
      </w:pPr>
      <w:r>
        <w:t>Awareness and understanding of the issues facing these bodies in at least one of the Countries covered by EAI.</w:t>
      </w:r>
    </w:p>
    <w:p w14:paraId="42C01DEF" w14:textId="77777777" w:rsidR="00F11979" w:rsidRPr="00D94F8C" w:rsidRDefault="00F11979" w:rsidP="00F11979">
      <w:pPr>
        <w:pStyle w:val="BodyText"/>
        <w:numPr>
          <w:ilvl w:val="0"/>
          <w:numId w:val="5"/>
        </w:numPr>
        <w:rPr>
          <w:b/>
        </w:rPr>
      </w:pPr>
      <w:r w:rsidRPr="005250BB">
        <w:t>Negotiation and advocacy</w:t>
      </w:r>
    </w:p>
    <w:p w14:paraId="5F4939CE" w14:textId="77777777" w:rsidR="00F11979" w:rsidRPr="005250BB" w:rsidRDefault="00F11979" w:rsidP="00F11979">
      <w:pPr>
        <w:pStyle w:val="BodyText"/>
        <w:numPr>
          <w:ilvl w:val="0"/>
          <w:numId w:val="5"/>
        </w:numPr>
        <w:rPr>
          <w:b/>
        </w:rPr>
      </w:pPr>
      <w:r>
        <w:t>Financial management, charity governance, company governance. </w:t>
      </w:r>
    </w:p>
    <w:p w14:paraId="173B87D4" w14:textId="77777777" w:rsidR="00F11979" w:rsidRPr="005250BB" w:rsidRDefault="00F11979" w:rsidP="00F11979">
      <w:pPr>
        <w:pStyle w:val="BodyText"/>
        <w:numPr>
          <w:ilvl w:val="0"/>
          <w:numId w:val="5"/>
        </w:numPr>
        <w:rPr>
          <w:b/>
        </w:rPr>
      </w:pPr>
      <w:r w:rsidRPr="005250BB">
        <w:t>Good interpersonal</w:t>
      </w:r>
      <w:r>
        <w:t xml:space="preserve"> </w:t>
      </w:r>
      <w:r w:rsidRPr="005250BB">
        <w:t>skills to deal effectively with a wide range of groups and individuals.</w:t>
      </w:r>
    </w:p>
    <w:p w14:paraId="61D68A62" w14:textId="77777777" w:rsidR="00F11979" w:rsidRDefault="00F11979" w:rsidP="00F11979">
      <w:pPr>
        <w:pStyle w:val="BodyText"/>
        <w:numPr>
          <w:ilvl w:val="0"/>
          <w:numId w:val="5"/>
        </w:numPr>
        <w:rPr>
          <w:b/>
        </w:rPr>
      </w:pPr>
      <w:r>
        <w:t>Enthusiastic, self-motivated, diplomatic and flexible.</w:t>
      </w:r>
    </w:p>
    <w:p w14:paraId="7E87BE8B" w14:textId="70C9CC17" w:rsidR="00F11979" w:rsidRPr="009D6895" w:rsidRDefault="00F11979" w:rsidP="00F11979">
      <w:pPr>
        <w:pStyle w:val="BodyText"/>
        <w:numPr>
          <w:ilvl w:val="0"/>
          <w:numId w:val="5"/>
        </w:numPr>
        <w:rPr>
          <w:b/>
        </w:rPr>
      </w:pPr>
      <w:r w:rsidRPr="005250BB">
        <w:t xml:space="preserve">Knowledge of the </w:t>
      </w:r>
      <w:r>
        <w:t xml:space="preserve">political and </w:t>
      </w:r>
      <w:r w:rsidRPr="005250BB">
        <w:t xml:space="preserve">strategic context in which </w:t>
      </w:r>
      <w:r w:rsidR="00573A7F">
        <w:t>Protected areas o</w:t>
      </w:r>
      <w:r w:rsidRPr="005250BB">
        <w:t>perate.</w:t>
      </w:r>
    </w:p>
    <w:p w14:paraId="648361EA" w14:textId="77777777" w:rsidR="007A6D42" w:rsidRDefault="00F11979" w:rsidP="007A6D42">
      <w:pPr>
        <w:pStyle w:val="BodyText"/>
        <w:numPr>
          <w:ilvl w:val="0"/>
          <w:numId w:val="5"/>
        </w:numPr>
      </w:pPr>
      <w:r>
        <w:t>Interest in wider European environmental issues</w:t>
      </w:r>
    </w:p>
    <w:p w14:paraId="6296B02C" w14:textId="77777777" w:rsidR="007A6D42" w:rsidRDefault="007A6D42" w:rsidP="007A6D42">
      <w:pPr>
        <w:pStyle w:val="BodyText"/>
      </w:pPr>
    </w:p>
    <w:p w14:paraId="2BA96E91" w14:textId="1F5031E4" w:rsidR="007A6D42" w:rsidRDefault="007A6D42" w:rsidP="007A6D42">
      <w:pPr>
        <w:pStyle w:val="BodyText"/>
      </w:pPr>
      <w:r>
        <w:t>We would particularly welcome applications from people representing views from Wales; and also those from the under-represented and under-supported sectors of our communities, especially young people (either being a young person, or someone actively involved in the youth voice),  and/or people from minority ethnic backgrounds (aka the Global Majority)</w:t>
      </w:r>
    </w:p>
    <w:p w14:paraId="1E038336" w14:textId="77777777" w:rsidR="007A6D42" w:rsidRDefault="007A6D42" w:rsidP="007A6D42">
      <w:pPr>
        <w:pStyle w:val="BodyText"/>
      </w:pPr>
      <w:r>
        <w:t> </w:t>
      </w:r>
    </w:p>
    <w:p w14:paraId="38A5DEBF" w14:textId="07CD783D" w:rsidR="00F11979" w:rsidRPr="005250BB" w:rsidRDefault="00F11979" w:rsidP="007A6D42">
      <w:pPr>
        <w:pStyle w:val="BodyText"/>
        <w:ind w:left="839"/>
        <w:rPr>
          <w:b/>
        </w:rPr>
      </w:pPr>
    </w:p>
    <w:sectPr w:rsidR="00F11979" w:rsidRPr="005250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189"/>
    <w:multiLevelType w:val="hybridMultilevel"/>
    <w:tmpl w:val="77F0B5CA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271D2C62"/>
    <w:multiLevelType w:val="hybridMultilevel"/>
    <w:tmpl w:val="C48CAA5C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4A6672F3"/>
    <w:multiLevelType w:val="hybridMultilevel"/>
    <w:tmpl w:val="4F82C5FA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4B9D7992"/>
    <w:multiLevelType w:val="hybridMultilevel"/>
    <w:tmpl w:val="76AAEB76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4D311573"/>
    <w:multiLevelType w:val="hybridMultilevel"/>
    <w:tmpl w:val="29FC1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777322">
    <w:abstractNumId w:val="1"/>
  </w:num>
  <w:num w:numId="2" w16cid:durableId="1806854115">
    <w:abstractNumId w:val="0"/>
  </w:num>
  <w:num w:numId="3" w16cid:durableId="421032477">
    <w:abstractNumId w:val="4"/>
  </w:num>
  <w:num w:numId="4" w16cid:durableId="695231202">
    <w:abstractNumId w:val="2"/>
  </w:num>
  <w:num w:numId="5" w16cid:durableId="1708065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29"/>
    <w:rsid w:val="00573A7F"/>
    <w:rsid w:val="007A6D42"/>
    <w:rsid w:val="00924C86"/>
    <w:rsid w:val="00B86588"/>
    <w:rsid w:val="00C01D38"/>
    <w:rsid w:val="00C06B97"/>
    <w:rsid w:val="00C20229"/>
    <w:rsid w:val="00D563DF"/>
    <w:rsid w:val="00F11979"/>
    <w:rsid w:val="00F1582E"/>
    <w:rsid w:val="00FB3A32"/>
    <w:rsid w:val="00FD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48B24"/>
  <w15:chartTrackingRefBased/>
  <w15:docId w15:val="{26D363F9-182E-44CF-BBE7-AFA97170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20229"/>
    <w:pPr>
      <w:widowControl w:val="0"/>
      <w:spacing w:after="0" w:line="240" w:lineRule="auto"/>
      <w:ind w:left="119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20229"/>
    <w:rPr>
      <w:rFonts w:ascii="Calibri" w:eastAsia="Calibri" w:hAnsi="Calibri"/>
      <w:lang w:val="en-US"/>
    </w:rPr>
  </w:style>
  <w:style w:type="character" w:styleId="Hyperlink">
    <w:name w:val="Hyperlink"/>
    <w:basedOn w:val="DefaultParagraphFont"/>
    <w:uiPriority w:val="99"/>
    <w:unhideWhenUsed/>
    <w:rsid w:val="00C202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022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06B9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6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5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5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58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24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0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ta.Prosser@europarc-a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roparc-ai.org/about-us/" TargetMode="External"/><Relationship Id="rId5" Type="http://schemas.openxmlformats.org/officeDocument/2006/relationships/hyperlink" Target="https://www.europarc-ai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Prosser</dc:creator>
  <cp:keywords/>
  <dc:description/>
  <cp:lastModifiedBy>Anita Prosser</cp:lastModifiedBy>
  <cp:revision>8</cp:revision>
  <dcterms:created xsi:type="dcterms:W3CDTF">2024-01-05T15:01:00Z</dcterms:created>
  <dcterms:modified xsi:type="dcterms:W3CDTF">2024-01-16T16:22:00Z</dcterms:modified>
</cp:coreProperties>
</file>