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81C" w:rsidRDefault="00764D66" w:rsidP="00764D66">
      <w:pPr>
        <w:jc w:val="center"/>
        <w:rPr>
          <w:b/>
        </w:rPr>
      </w:pPr>
      <w:bookmarkStart w:id="0" w:name="_GoBack"/>
      <w:bookmarkEnd w:id="0"/>
      <w:r w:rsidRPr="00764D66">
        <w:rPr>
          <w:b/>
        </w:rPr>
        <w:t>Protected Area Vocational Education and Learning</w:t>
      </w:r>
    </w:p>
    <w:p w:rsidR="00764D66" w:rsidRDefault="006230FE" w:rsidP="00764D66">
      <w:pPr>
        <w:jc w:val="center"/>
        <w:rPr>
          <w:b/>
        </w:rPr>
      </w:pPr>
      <w:r>
        <w:rPr>
          <w:b/>
        </w:rPr>
        <w:t>(</w:t>
      </w:r>
      <w:r w:rsidR="00764D66">
        <w:rPr>
          <w:b/>
        </w:rPr>
        <w:t>PAVEL</w:t>
      </w:r>
      <w:r>
        <w:rPr>
          <w:b/>
        </w:rPr>
        <w:t>)</w:t>
      </w:r>
    </w:p>
    <w:p w:rsidR="003A4079" w:rsidRDefault="003A4079" w:rsidP="003A4079">
      <w:r>
        <w:t xml:space="preserve">Europarc Atlantic Isles(EAI) has been successful in gaining Erasmus + funding that allows staff from member organisations to undertake professional development opportunities in the form of a work placement or job shadowing/observation period abroad in an enterprise or other </w:t>
      </w:r>
      <w:r w:rsidR="009D01F9">
        <w:t>vocational, education and training (</w:t>
      </w:r>
      <w:r>
        <w:t>VET</w:t>
      </w:r>
      <w:r w:rsidR="009D01F9">
        <w:t>)</w:t>
      </w:r>
      <w:r>
        <w:t xml:space="preserve"> organisation.</w:t>
      </w:r>
    </w:p>
    <w:p w:rsidR="00EF6B8A" w:rsidRPr="00EF6B8A" w:rsidRDefault="00EF6B8A" w:rsidP="00EF6B8A">
      <w:pPr>
        <w:spacing w:after="0" w:line="240" w:lineRule="auto"/>
        <w:rPr>
          <w:rFonts w:eastAsia="Times New Roman" w:cs="Times New Roman"/>
          <w:lang w:eastAsia="en-GB"/>
        </w:rPr>
      </w:pPr>
      <w:r w:rsidRPr="00EF6B8A">
        <w:rPr>
          <w:rFonts w:eastAsia="Times New Roman" w:cs="Times New Roman"/>
          <w:lang w:eastAsia="en-GB"/>
        </w:rPr>
        <w:t xml:space="preserve">The </w:t>
      </w:r>
      <w:r w:rsidR="006230FE">
        <w:rPr>
          <w:rFonts w:eastAsia="Times New Roman" w:cs="Times New Roman"/>
          <w:lang w:eastAsia="en-GB"/>
        </w:rPr>
        <w:t>PAVEL</w:t>
      </w:r>
      <w:r w:rsidRPr="00EF6B8A">
        <w:rPr>
          <w:rFonts w:eastAsia="Times New Roman" w:cs="Times New Roman"/>
          <w:lang w:eastAsia="en-GB"/>
        </w:rPr>
        <w:t xml:space="preserve"> programme is providing 26 placements</w:t>
      </w:r>
      <w:r w:rsidR="009D01F9">
        <w:rPr>
          <w:rFonts w:eastAsia="Times New Roman" w:cs="Times New Roman"/>
          <w:lang w:eastAsia="en-GB"/>
        </w:rPr>
        <w:t xml:space="preserve"> for EAI members</w:t>
      </w:r>
      <w:r w:rsidRPr="00EF6B8A">
        <w:rPr>
          <w:rFonts w:eastAsia="Times New Roman" w:cs="Times New Roman"/>
          <w:lang w:eastAsia="en-GB"/>
        </w:rPr>
        <w:t xml:space="preserve"> lasting 9 days</w:t>
      </w:r>
      <w:r w:rsidR="009D01F9">
        <w:rPr>
          <w:rFonts w:eastAsia="Times New Roman" w:cs="Times New Roman"/>
          <w:lang w:eastAsia="en-GB"/>
        </w:rPr>
        <w:t xml:space="preserve"> each</w:t>
      </w:r>
      <w:r w:rsidRPr="00EF6B8A">
        <w:rPr>
          <w:rFonts w:eastAsia="Times New Roman" w:cs="Times New Roman"/>
          <w:lang w:eastAsia="en-GB"/>
        </w:rPr>
        <w:t xml:space="preserve"> over the next 2 years to our partners in the project in: </w:t>
      </w:r>
    </w:p>
    <w:p w:rsidR="00EF6B8A" w:rsidRPr="00EF6B8A" w:rsidRDefault="00EF6B8A" w:rsidP="00EF6B8A">
      <w:pPr>
        <w:numPr>
          <w:ilvl w:val="0"/>
          <w:numId w:val="3"/>
        </w:numPr>
        <w:spacing w:before="100" w:beforeAutospacing="1" w:after="100" w:afterAutospacing="1" w:line="240" w:lineRule="auto"/>
        <w:rPr>
          <w:rFonts w:eastAsia="Times New Roman" w:cs="Times New Roman"/>
          <w:lang w:eastAsia="en-GB"/>
        </w:rPr>
      </w:pPr>
      <w:r w:rsidRPr="00EF6B8A">
        <w:rPr>
          <w:rFonts w:eastAsia="Times New Roman" w:cs="Times New Roman"/>
          <w:lang w:eastAsia="en-GB"/>
        </w:rPr>
        <w:t>Germany</w:t>
      </w:r>
    </w:p>
    <w:p w:rsidR="00EF6B8A" w:rsidRPr="00EF6B8A" w:rsidRDefault="00EF6B8A" w:rsidP="00EF6B8A">
      <w:pPr>
        <w:numPr>
          <w:ilvl w:val="0"/>
          <w:numId w:val="3"/>
        </w:numPr>
        <w:spacing w:before="100" w:beforeAutospacing="1" w:after="100" w:afterAutospacing="1" w:line="240" w:lineRule="auto"/>
        <w:rPr>
          <w:rFonts w:eastAsia="Times New Roman" w:cs="Times New Roman"/>
          <w:lang w:eastAsia="en-GB"/>
        </w:rPr>
      </w:pPr>
      <w:r w:rsidRPr="00EF6B8A">
        <w:rPr>
          <w:rFonts w:eastAsia="Times New Roman" w:cs="Times New Roman"/>
          <w:lang w:eastAsia="en-GB"/>
        </w:rPr>
        <w:t>Latvia</w:t>
      </w:r>
    </w:p>
    <w:p w:rsidR="00EF6B8A" w:rsidRPr="00EF6B8A" w:rsidRDefault="00EF6B8A" w:rsidP="00EF6B8A">
      <w:pPr>
        <w:numPr>
          <w:ilvl w:val="0"/>
          <w:numId w:val="3"/>
        </w:numPr>
        <w:spacing w:before="100" w:beforeAutospacing="1" w:after="100" w:afterAutospacing="1" w:line="240" w:lineRule="auto"/>
        <w:rPr>
          <w:rFonts w:eastAsia="Times New Roman" w:cs="Times New Roman"/>
          <w:lang w:eastAsia="en-GB"/>
        </w:rPr>
      </w:pPr>
      <w:r w:rsidRPr="00EF6B8A">
        <w:rPr>
          <w:rFonts w:eastAsia="Times New Roman" w:cs="Times New Roman"/>
          <w:lang w:eastAsia="en-GB"/>
        </w:rPr>
        <w:t>Netherlands</w:t>
      </w:r>
    </w:p>
    <w:p w:rsidR="00EF6B8A" w:rsidRDefault="00EF6B8A" w:rsidP="00EF6B8A">
      <w:pPr>
        <w:numPr>
          <w:ilvl w:val="0"/>
          <w:numId w:val="3"/>
        </w:numPr>
        <w:spacing w:before="100" w:beforeAutospacing="1" w:after="100" w:afterAutospacing="1" w:line="240" w:lineRule="auto"/>
        <w:rPr>
          <w:rFonts w:eastAsia="Times New Roman" w:cs="Times New Roman"/>
          <w:lang w:eastAsia="en-GB"/>
        </w:rPr>
      </w:pPr>
      <w:r w:rsidRPr="00EF6B8A">
        <w:rPr>
          <w:rFonts w:eastAsia="Times New Roman" w:cs="Times New Roman"/>
          <w:lang w:eastAsia="en-GB"/>
        </w:rPr>
        <w:t>France</w:t>
      </w:r>
    </w:p>
    <w:p w:rsidR="009D01F9" w:rsidRPr="00EF6B8A" w:rsidRDefault="009D01F9" w:rsidP="009D01F9">
      <w:pPr>
        <w:spacing w:before="100" w:beforeAutospacing="1" w:after="100" w:afterAutospacing="1" w:line="240" w:lineRule="auto"/>
        <w:rPr>
          <w:rFonts w:eastAsia="Times New Roman" w:cs="Times New Roman"/>
          <w:lang w:eastAsia="en-GB"/>
        </w:rPr>
      </w:pPr>
      <w:r>
        <w:rPr>
          <w:rFonts w:eastAsia="Times New Roman" w:cs="Times New Roman"/>
          <w:lang w:eastAsia="en-GB"/>
        </w:rPr>
        <w:t>From July 2016 to June 2018</w:t>
      </w:r>
    </w:p>
    <w:p w:rsidR="003A4079" w:rsidRPr="00EF6B8A" w:rsidRDefault="00EF6B8A" w:rsidP="00EF6B8A">
      <w:r w:rsidRPr="00EF6B8A">
        <w:rPr>
          <w:rFonts w:eastAsia="Times New Roman" w:cs="Times New Roman"/>
          <w:lang w:eastAsia="en-GB"/>
        </w:rPr>
        <w:t>All the partners are national 'umbrella' organisatio</w:t>
      </w:r>
      <w:r>
        <w:rPr>
          <w:rFonts w:eastAsia="Times New Roman" w:cs="Times New Roman"/>
          <w:lang w:eastAsia="en-GB"/>
        </w:rPr>
        <w:t>ns so can offer a diversity of </w:t>
      </w:r>
      <w:r w:rsidRPr="00EF6B8A">
        <w:rPr>
          <w:rFonts w:eastAsia="Times New Roman" w:cs="Times New Roman"/>
          <w:lang w:eastAsia="en-GB"/>
        </w:rPr>
        <w:t>learning opportun</w:t>
      </w:r>
      <w:r w:rsidR="009D01F9">
        <w:rPr>
          <w:rFonts w:eastAsia="Times New Roman" w:cs="Times New Roman"/>
          <w:lang w:eastAsia="en-GB"/>
        </w:rPr>
        <w:t>ities throughout their country.</w:t>
      </w:r>
    </w:p>
    <w:p w:rsidR="00764D66" w:rsidRDefault="009D01F9" w:rsidP="00764D66">
      <w:pPr>
        <w:rPr>
          <w:b/>
        </w:rPr>
      </w:pPr>
      <w:r>
        <w:rPr>
          <w:b/>
        </w:rPr>
        <w:t>Information for Applicants/Sending organisation</w:t>
      </w:r>
    </w:p>
    <w:p w:rsidR="00764D66" w:rsidRDefault="00764D66" w:rsidP="00764D66">
      <w:r>
        <w:t xml:space="preserve">Europarc Atlantic </w:t>
      </w:r>
      <w:r w:rsidR="00D4293F">
        <w:t>Isles (</w:t>
      </w:r>
      <w:r w:rsidR="00BF0074">
        <w:t>EAI)</w:t>
      </w:r>
      <w:r>
        <w:t xml:space="preserve"> will put out regular calls for recr</w:t>
      </w:r>
      <w:r w:rsidR="00677648">
        <w:t>uitmen</w:t>
      </w:r>
      <w:r w:rsidR="00EF6B8A">
        <w:t xml:space="preserve">t to its members sometimes as an </w:t>
      </w:r>
      <w:r w:rsidR="00677648">
        <w:t xml:space="preserve">open </w:t>
      </w:r>
      <w:r w:rsidR="00D4293F">
        <w:t xml:space="preserve">call </w:t>
      </w:r>
      <w:r w:rsidR="008E3BE0">
        <w:t xml:space="preserve"> with no particular theme that applicants can suggest or pitch for </w:t>
      </w:r>
      <w:r w:rsidR="00D4293F">
        <w:t>and</w:t>
      </w:r>
      <w:r>
        <w:t xml:space="preserve"> sometimes</w:t>
      </w:r>
      <w:r w:rsidR="00677648">
        <w:t xml:space="preserve"> as </w:t>
      </w:r>
      <w:r w:rsidR="00D4293F">
        <w:t>a themed</w:t>
      </w:r>
      <w:r w:rsidR="006230FE">
        <w:t xml:space="preserve"> call</w:t>
      </w:r>
      <w:r w:rsidR="008E3BE0">
        <w:t xml:space="preserve"> with proposal put forward by hosts</w:t>
      </w:r>
      <w:r>
        <w:t xml:space="preserve">. </w:t>
      </w:r>
    </w:p>
    <w:p w:rsidR="008E3BE0" w:rsidRDefault="00764D66" w:rsidP="00764D66">
      <w:r>
        <w:t>Staff in Protected areas will need to work with line managers to submit an application i</w:t>
      </w:r>
      <w:r w:rsidRPr="00764D66">
        <w:t>dentifying how the mobility relates to the individual and that protec</w:t>
      </w:r>
      <w:r w:rsidR="00677648">
        <w:t xml:space="preserve">ted areas learning needs and if appropriate relates to the theme of the call. </w:t>
      </w:r>
    </w:p>
    <w:p w:rsidR="00764D66" w:rsidRDefault="00764D66" w:rsidP="00764D66">
      <w:r>
        <w:t>Criteria for selection will be:</w:t>
      </w:r>
    </w:p>
    <w:p w:rsidR="00764D66" w:rsidRDefault="008E3BE0" w:rsidP="00764D66">
      <w:pPr>
        <w:pStyle w:val="ListParagraph"/>
        <w:numPr>
          <w:ilvl w:val="0"/>
          <w:numId w:val="2"/>
        </w:numPr>
        <w:ind w:left="567" w:hanging="141"/>
      </w:pPr>
      <w:r>
        <w:t xml:space="preserve">Relevance to individual role or future role </w:t>
      </w:r>
    </w:p>
    <w:p w:rsidR="00764D66" w:rsidRDefault="00764D66" w:rsidP="00764D66">
      <w:pPr>
        <w:ind w:left="405"/>
      </w:pPr>
      <w:r>
        <w:t>• Support from line manager</w:t>
      </w:r>
    </w:p>
    <w:p w:rsidR="00764D66" w:rsidRDefault="00764D66" w:rsidP="00764D66">
      <w:pPr>
        <w:ind w:left="405"/>
      </w:pPr>
      <w:r>
        <w:t xml:space="preserve">• </w:t>
      </w:r>
      <w:r w:rsidR="008E3BE0">
        <w:t>Relevance to themes of the project</w:t>
      </w:r>
    </w:p>
    <w:p w:rsidR="00764D66" w:rsidRDefault="00764D66" w:rsidP="00764D66">
      <w:pPr>
        <w:ind w:left="405"/>
      </w:pPr>
      <w:r>
        <w:t>• Relevance to specific protected area worked in</w:t>
      </w:r>
    </w:p>
    <w:p w:rsidR="00764D66" w:rsidRDefault="00764D66" w:rsidP="00764D66">
      <w:pPr>
        <w:ind w:left="405"/>
      </w:pPr>
      <w:r>
        <w:t>• Relevance to hosting organisation chosen</w:t>
      </w:r>
    </w:p>
    <w:p w:rsidR="00764D66" w:rsidRDefault="00764D66" w:rsidP="00764D66">
      <w:pPr>
        <w:ind w:left="405"/>
      </w:pPr>
      <w:r>
        <w:t>• Commitment to dissemination on return</w:t>
      </w:r>
    </w:p>
    <w:p w:rsidR="00764D66" w:rsidRDefault="00764D66" w:rsidP="00764D66">
      <w:pPr>
        <w:ind w:left="405"/>
      </w:pPr>
      <w:r>
        <w:t>• Those that have not been involved in European activities before</w:t>
      </w:r>
    </w:p>
    <w:p w:rsidR="008E3BE0" w:rsidRDefault="008E3BE0" w:rsidP="008E3BE0">
      <w:pPr>
        <w:pStyle w:val="ListParagraph"/>
        <w:numPr>
          <w:ilvl w:val="0"/>
          <w:numId w:val="2"/>
        </w:numPr>
      </w:pPr>
      <w:r>
        <w:t xml:space="preserve">be over 18 </w:t>
      </w:r>
    </w:p>
    <w:p w:rsidR="00677648" w:rsidRDefault="00677648" w:rsidP="00677648">
      <w:r>
        <w:t>Applications will be decided by a small EAI selection panel</w:t>
      </w:r>
    </w:p>
    <w:p w:rsidR="00677648" w:rsidRDefault="00764D66" w:rsidP="00764D66">
      <w:r>
        <w:lastRenderedPageBreak/>
        <w:t>Once selected all applicants will be asked</w:t>
      </w:r>
      <w:r w:rsidR="00677648">
        <w:t>:</w:t>
      </w:r>
    </w:p>
    <w:p w:rsidR="00677648" w:rsidRDefault="00764D66" w:rsidP="00677648">
      <w:pPr>
        <w:pStyle w:val="ListParagraph"/>
        <w:numPr>
          <w:ilvl w:val="0"/>
          <w:numId w:val="2"/>
        </w:numPr>
      </w:pPr>
      <w:r>
        <w:t xml:space="preserve">to sign a learning </w:t>
      </w:r>
      <w:r w:rsidR="00677648">
        <w:t xml:space="preserve"> and grant </w:t>
      </w:r>
      <w:r>
        <w:t>agreement</w:t>
      </w:r>
    </w:p>
    <w:p w:rsidR="00677648" w:rsidRDefault="00764D66" w:rsidP="00677648">
      <w:pPr>
        <w:pStyle w:val="ListParagraph"/>
        <w:numPr>
          <w:ilvl w:val="0"/>
          <w:numId w:val="2"/>
        </w:numPr>
      </w:pPr>
      <w:r>
        <w:t xml:space="preserve">be </w:t>
      </w:r>
      <w:r w:rsidR="00D4293F">
        <w:t>committed</w:t>
      </w:r>
      <w:r>
        <w:t xml:space="preserve"> to doing a webinar or writing article for </w:t>
      </w:r>
      <w:proofErr w:type="spellStart"/>
      <w:r>
        <w:t>Europarc</w:t>
      </w:r>
      <w:proofErr w:type="spellEnd"/>
      <w:r w:rsidR="008E3BE0">
        <w:t xml:space="preserve"> Atlantic Isles</w:t>
      </w:r>
      <w:r w:rsidR="00E10D3C">
        <w:t>,</w:t>
      </w:r>
    </w:p>
    <w:p w:rsidR="00677648" w:rsidRDefault="00E10D3C" w:rsidP="00677648">
      <w:pPr>
        <w:pStyle w:val="ListParagraph"/>
        <w:numPr>
          <w:ilvl w:val="0"/>
          <w:numId w:val="2"/>
        </w:numPr>
      </w:pPr>
      <w:r>
        <w:t>complete a H</w:t>
      </w:r>
      <w:r w:rsidR="008E3BE0">
        <w:t>ealth</w:t>
      </w:r>
      <w:r>
        <w:t xml:space="preserve"> &amp; S</w:t>
      </w:r>
      <w:r w:rsidR="008E3BE0">
        <w:t>afety</w:t>
      </w:r>
      <w:r>
        <w:t xml:space="preserve"> “Buddy form”</w:t>
      </w:r>
    </w:p>
    <w:p w:rsidR="00677648" w:rsidRDefault="00677648" w:rsidP="00677648">
      <w:pPr>
        <w:pStyle w:val="ListParagraph"/>
        <w:numPr>
          <w:ilvl w:val="0"/>
          <w:numId w:val="2"/>
        </w:numPr>
      </w:pPr>
      <w:r>
        <w:t>complete the Erasmus + online reporting tool</w:t>
      </w:r>
    </w:p>
    <w:p w:rsidR="00BF0074" w:rsidRDefault="008E3BE0" w:rsidP="00677648">
      <w:pPr>
        <w:pStyle w:val="ListParagraph"/>
        <w:numPr>
          <w:ilvl w:val="0"/>
          <w:numId w:val="2"/>
        </w:numPr>
      </w:pPr>
      <w:r>
        <w:t xml:space="preserve">apply and </w:t>
      </w:r>
      <w:r w:rsidR="003A4079">
        <w:t>possess</w:t>
      </w:r>
      <w:r w:rsidR="00E10D3C">
        <w:t xml:space="preserve"> a European Health Insurance card</w:t>
      </w:r>
    </w:p>
    <w:p w:rsidR="00BF0074" w:rsidRDefault="003A4079" w:rsidP="00764D66">
      <w:r>
        <w:t xml:space="preserve">Once accepted </w:t>
      </w:r>
      <w:r w:rsidR="00BF0074">
        <w:t>E</w:t>
      </w:r>
      <w:r w:rsidR="00BF0074" w:rsidRPr="00BF0074">
        <w:t>AI will initially introduce participants to the hosting organisation</w:t>
      </w:r>
      <w:r w:rsidR="00BF0074">
        <w:t xml:space="preserve"> and provide </w:t>
      </w:r>
      <w:r w:rsidR="00BF0074" w:rsidRPr="00BF0074">
        <w:t>details of</w:t>
      </w:r>
      <w:r>
        <w:t xml:space="preserve"> travel and subsistence </w:t>
      </w:r>
      <w:r w:rsidR="00BF0074" w:rsidRPr="00BF0074">
        <w:t xml:space="preserve">budgets available. </w:t>
      </w:r>
    </w:p>
    <w:p w:rsidR="00BF0074" w:rsidRDefault="00BF0074" w:rsidP="00764D66">
      <w:r>
        <w:t>A</w:t>
      </w:r>
      <w:r w:rsidRPr="00BF0074">
        <w:t>pplicant</w:t>
      </w:r>
      <w:r w:rsidR="008E3BE0">
        <w:t>s</w:t>
      </w:r>
      <w:r w:rsidRPr="00BF0074">
        <w:t xml:space="preserve"> </w:t>
      </w:r>
      <w:r>
        <w:t xml:space="preserve">will then need </w:t>
      </w:r>
      <w:r w:rsidRPr="00BF0074">
        <w:t>to liaise with t</w:t>
      </w:r>
      <w:r>
        <w:t>he host around organising dates</w:t>
      </w:r>
      <w:r w:rsidR="003A4079">
        <w:t xml:space="preserve"> (if this has not already been predefined)</w:t>
      </w:r>
      <w:r>
        <w:t>, the</w:t>
      </w:r>
      <w:r w:rsidRPr="00BF0074">
        <w:t xml:space="preserve"> participants own organisation will </w:t>
      </w:r>
      <w:r>
        <w:t xml:space="preserve">need to </w:t>
      </w:r>
      <w:r w:rsidRPr="00BF0074">
        <w:t>deal with all aspects of travel and insurance with guidance and recommendations from EAI</w:t>
      </w:r>
      <w:r>
        <w:t xml:space="preserve"> who will reimburse them on completion of the mobility and</w:t>
      </w:r>
      <w:r w:rsidRPr="00BF0074">
        <w:t xml:space="preserve"> on production of receipts</w:t>
      </w:r>
      <w:r w:rsidR="008E3BE0">
        <w:t>, tickets</w:t>
      </w:r>
      <w:r w:rsidRPr="00BF0074">
        <w:t xml:space="preserve"> and </w:t>
      </w:r>
      <w:r w:rsidR="008E3BE0">
        <w:t>boarding passes</w:t>
      </w:r>
      <w:r w:rsidR="006F60F9">
        <w:t>,</w:t>
      </w:r>
      <w:r w:rsidR="008E3BE0">
        <w:t xml:space="preserve"> </w:t>
      </w:r>
      <w:r w:rsidR="003A4079">
        <w:t>all</w:t>
      </w:r>
      <w:r w:rsidRPr="00BF0074">
        <w:t xml:space="preserve"> required for reporting.</w:t>
      </w:r>
    </w:p>
    <w:p w:rsidR="00BF0074" w:rsidRDefault="00BF0074" w:rsidP="00764D66">
      <w:r>
        <w:t>Hosts will</w:t>
      </w:r>
      <w:r w:rsidR="00E10D3C">
        <w:t xml:space="preserve"> provide</w:t>
      </w:r>
      <w:r>
        <w:t xml:space="preserve"> a programme, provide a hosting mentor and arrange local accommodation and travel</w:t>
      </w:r>
    </w:p>
    <w:p w:rsidR="00BF0074" w:rsidRDefault="00BF0074" w:rsidP="00764D66">
      <w:r>
        <w:t>EAI will provide a language work placement toolkit, put participants in to</w:t>
      </w:r>
      <w:r w:rsidR="00956D55">
        <w:t>u</w:t>
      </w:r>
      <w:r>
        <w:t>ch with others who have visited the same country/protected area, provide a briefing document about country and prote</w:t>
      </w:r>
      <w:r w:rsidR="00E10D3C">
        <w:t xml:space="preserve">cted areas and </w:t>
      </w:r>
      <w:r w:rsidR="00E10D3C" w:rsidRPr="00E10D3C">
        <w:t>will be available to guide and answer all queries and questions.</w:t>
      </w:r>
      <w:r w:rsidR="003A4079">
        <w:t xml:space="preserve"> EAI will register on the Erasmus + portal and this will trigger contact with participant to carry out reporting on return from there trip.</w:t>
      </w:r>
    </w:p>
    <w:p w:rsidR="00956D55" w:rsidRDefault="00956D55" w:rsidP="00956D55">
      <w:r>
        <w:t>Participant/Participant Organisation will need to:</w:t>
      </w:r>
    </w:p>
    <w:p w:rsidR="00956D55" w:rsidRDefault="00956D55" w:rsidP="00956D55">
      <w:pPr>
        <w:spacing w:after="0" w:line="240" w:lineRule="auto"/>
        <w:ind w:left="720"/>
      </w:pPr>
      <w:r>
        <w:t>• Identify learning goals within the context of their working role</w:t>
      </w:r>
    </w:p>
    <w:p w:rsidR="00956D55" w:rsidRDefault="00956D55" w:rsidP="00956D55">
      <w:pPr>
        <w:spacing w:after="0" w:line="240" w:lineRule="auto"/>
        <w:ind w:left="720"/>
      </w:pPr>
      <w:r>
        <w:t>• Complete application</w:t>
      </w:r>
    </w:p>
    <w:p w:rsidR="00956D55" w:rsidRDefault="00956D55" w:rsidP="00956D55">
      <w:pPr>
        <w:spacing w:after="0" w:line="240" w:lineRule="auto"/>
        <w:ind w:left="720"/>
      </w:pPr>
      <w:r>
        <w:t>• Organise travel and insurance</w:t>
      </w:r>
    </w:p>
    <w:p w:rsidR="006230FE" w:rsidRDefault="006230FE" w:rsidP="006230FE">
      <w:pPr>
        <w:pStyle w:val="ListParagraph"/>
        <w:numPr>
          <w:ilvl w:val="0"/>
          <w:numId w:val="5"/>
        </w:numPr>
        <w:spacing w:after="0" w:line="240" w:lineRule="auto"/>
        <w:ind w:left="851" w:hanging="142"/>
      </w:pPr>
      <w:r>
        <w:t xml:space="preserve"> Keep all receipts, invoices, tickets and boarding passes</w:t>
      </w:r>
    </w:p>
    <w:p w:rsidR="00956D55" w:rsidRDefault="00956D55" w:rsidP="00956D55">
      <w:pPr>
        <w:spacing w:after="0" w:line="240" w:lineRule="auto"/>
        <w:ind w:left="720"/>
      </w:pPr>
      <w:r>
        <w:t>• Record process and learning from mobility</w:t>
      </w:r>
    </w:p>
    <w:p w:rsidR="00956D55" w:rsidRDefault="00956D55" w:rsidP="00956D55">
      <w:pPr>
        <w:spacing w:after="0" w:line="240" w:lineRule="auto"/>
        <w:ind w:left="720"/>
      </w:pPr>
      <w:r>
        <w:t>• Share with others</w:t>
      </w:r>
    </w:p>
    <w:p w:rsidR="00465A63" w:rsidRDefault="00956D55" w:rsidP="00956D55">
      <w:pPr>
        <w:spacing w:after="0" w:line="240" w:lineRule="auto"/>
        <w:ind w:left="720"/>
      </w:pPr>
      <w:r>
        <w:t>• Complete learning report</w:t>
      </w:r>
    </w:p>
    <w:p w:rsidR="00465A63" w:rsidRDefault="00465A63" w:rsidP="00764D66"/>
    <w:p w:rsidR="00465A63" w:rsidRDefault="00465A63" w:rsidP="00764D66">
      <w:pPr>
        <w:rPr>
          <w:b/>
        </w:rPr>
      </w:pPr>
      <w:r>
        <w:rPr>
          <w:b/>
        </w:rPr>
        <w:t xml:space="preserve">Information </w:t>
      </w:r>
      <w:r w:rsidR="003A4079">
        <w:rPr>
          <w:b/>
        </w:rPr>
        <w:t>for</w:t>
      </w:r>
      <w:r w:rsidR="006230FE">
        <w:rPr>
          <w:b/>
        </w:rPr>
        <w:t xml:space="preserve"> Partners/</w:t>
      </w:r>
      <w:r>
        <w:rPr>
          <w:b/>
        </w:rPr>
        <w:t xml:space="preserve"> Hosts</w:t>
      </w:r>
    </w:p>
    <w:p w:rsidR="00181A9D" w:rsidRDefault="00181A9D" w:rsidP="00181A9D">
      <w:r>
        <w:t>Europarc Atlantic Isles(EAI) has been successful in gaining Erasmus + funding that allows staff from member organisations to undertake professional development opportunities in the form of a work placement or job shadowing/observation period abroad in an enterprise or other VET organisation.</w:t>
      </w:r>
    </w:p>
    <w:p w:rsidR="00181A9D" w:rsidRPr="00EF6B8A" w:rsidRDefault="00181A9D" w:rsidP="00181A9D">
      <w:pPr>
        <w:spacing w:after="0" w:line="240" w:lineRule="auto"/>
        <w:rPr>
          <w:rFonts w:eastAsia="Times New Roman" w:cs="Times New Roman"/>
          <w:lang w:eastAsia="en-GB"/>
        </w:rPr>
      </w:pPr>
      <w:r w:rsidRPr="00EF6B8A">
        <w:rPr>
          <w:rFonts w:eastAsia="Times New Roman" w:cs="Times New Roman"/>
          <w:lang w:eastAsia="en-GB"/>
        </w:rPr>
        <w:t>The Erasmus programme is providing 26 placements lasting 9 days over the next 2 years to our partners</w:t>
      </w:r>
      <w:r w:rsidR="006230FE">
        <w:rPr>
          <w:rFonts w:eastAsia="Times New Roman" w:cs="Times New Roman"/>
          <w:lang w:eastAsia="en-GB"/>
        </w:rPr>
        <w:t xml:space="preserve">/host </w:t>
      </w:r>
      <w:r w:rsidRPr="00EF6B8A">
        <w:rPr>
          <w:rFonts w:eastAsia="Times New Roman" w:cs="Times New Roman"/>
          <w:lang w:eastAsia="en-GB"/>
        </w:rPr>
        <w:t xml:space="preserve">in the project in: </w:t>
      </w:r>
    </w:p>
    <w:p w:rsidR="00181A9D" w:rsidRPr="00EF6B8A" w:rsidRDefault="00181A9D" w:rsidP="00181A9D">
      <w:pPr>
        <w:numPr>
          <w:ilvl w:val="0"/>
          <w:numId w:val="3"/>
        </w:numPr>
        <w:spacing w:before="100" w:beforeAutospacing="1" w:after="100" w:afterAutospacing="1" w:line="240" w:lineRule="auto"/>
        <w:rPr>
          <w:rFonts w:eastAsia="Times New Roman" w:cs="Times New Roman"/>
          <w:lang w:eastAsia="en-GB"/>
        </w:rPr>
      </w:pPr>
      <w:r w:rsidRPr="00EF6B8A">
        <w:rPr>
          <w:rFonts w:eastAsia="Times New Roman" w:cs="Times New Roman"/>
          <w:lang w:eastAsia="en-GB"/>
        </w:rPr>
        <w:t>Germany</w:t>
      </w:r>
    </w:p>
    <w:p w:rsidR="00181A9D" w:rsidRPr="00EF6B8A" w:rsidRDefault="00181A9D" w:rsidP="00181A9D">
      <w:pPr>
        <w:numPr>
          <w:ilvl w:val="0"/>
          <w:numId w:val="3"/>
        </w:numPr>
        <w:spacing w:before="100" w:beforeAutospacing="1" w:after="100" w:afterAutospacing="1" w:line="240" w:lineRule="auto"/>
        <w:rPr>
          <w:rFonts w:eastAsia="Times New Roman" w:cs="Times New Roman"/>
          <w:lang w:eastAsia="en-GB"/>
        </w:rPr>
      </w:pPr>
      <w:r w:rsidRPr="00EF6B8A">
        <w:rPr>
          <w:rFonts w:eastAsia="Times New Roman" w:cs="Times New Roman"/>
          <w:lang w:eastAsia="en-GB"/>
        </w:rPr>
        <w:t>Latvia</w:t>
      </w:r>
    </w:p>
    <w:p w:rsidR="00181A9D" w:rsidRPr="00EF6B8A" w:rsidRDefault="00181A9D" w:rsidP="00181A9D">
      <w:pPr>
        <w:numPr>
          <w:ilvl w:val="0"/>
          <w:numId w:val="3"/>
        </w:numPr>
        <w:spacing w:before="100" w:beforeAutospacing="1" w:after="100" w:afterAutospacing="1" w:line="240" w:lineRule="auto"/>
        <w:rPr>
          <w:rFonts w:eastAsia="Times New Roman" w:cs="Times New Roman"/>
          <w:lang w:eastAsia="en-GB"/>
        </w:rPr>
      </w:pPr>
      <w:r w:rsidRPr="00EF6B8A">
        <w:rPr>
          <w:rFonts w:eastAsia="Times New Roman" w:cs="Times New Roman"/>
          <w:lang w:eastAsia="en-GB"/>
        </w:rPr>
        <w:t>Netherlands</w:t>
      </w:r>
    </w:p>
    <w:p w:rsidR="00181A9D" w:rsidRDefault="00181A9D" w:rsidP="00181A9D">
      <w:pPr>
        <w:numPr>
          <w:ilvl w:val="0"/>
          <w:numId w:val="3"/>
        </w:numPr>
        <w:spacing w:before="100" w:beforeAutospacing="1" w:after="100" w:afterAutospacing="1" w:line="240" w:lineRule="auto"/>
        <w:rPr>
          <w:rFonts w:eastAsia="Times New Roman" w:cs="Times New Roman"/>
          <w:lang w:eastAsia="en-GB"/>
        </w:rPr>
      </w:pPr>
      <w:r w:rsidRPr="00EF6B8A">
        <w:rPr>
          <w:rFonts w:eastAsia="Times New Roman" w:cs="Times New Roman"/>
          <w:lang w:eastAsia="en-GB"/>
        </w:rPr>
        <w:t>France</w:t>
      </w:r>
    </w:p>
    <w:p w:rsidR="00181A9D" w:rsidRDefault="00181A9D" w:rsidP="00181A9D">
      <w:pPr>
        <w:spacing w:before="100" w:beforeAutospacing="1" w:after="100" w:afterAutospacing="1" w:line="240" w:lineRule="auto"/>
        <w:rPr>
          <w:rFonts w:eastAsia="Times New Roman" w:cs="Times New Roman"/>
          <w:lang w:eastAsia="en-GB"/>
        </w:rPr>
      </w:pPr>
      <w:r>
        <w:rPr>
          <w:rFonts w:eastAsia="Times New Roman" w:cs="Times New Roman"/>
          <w:lang w:eastAsia="en-GB"/>
        </w:rPr>
        <w:lastRenderedPageBreak/>
        <w:t>There are a numbers of ways we could approach this</w:t>
      </w:r>
      <w:r w:rsidR="006F60F9">
        <w:rPr>
          <w:rFonts w:eastAsia="Times New Roman" w:cs="Times New Roman"/>
          <w:lang w:eastAsia="en-GB"/>
        </w:rPr>
        <w:t xml:space="preserve">. EAI would like to propose the </w:t>
      </w:r>
      <w:r w:rsidR="003100A4">
        <w:rPr>
          <w:rFonts w:eastAsia="Times New Roman" w:cs="Times New Roman"/>
          <w:lang w:eastAsia="en-GB"/>
        </w:rPr>
        <w:t>1</w:t>
      </w:r>
      <w:r w:rsidR="003100A4" w:rsidRPr="003100A4">
        <w:rPr>
          <w:rFonts w:eastAsia="Times New Roman" w:cs="Times New Roman"/>
          <w:vertAlign w:val="superscript"/>
          <w:lang w:eastAsia="en-GB"/>
        </w:rPr>
        <w:t>st</w:t>
      </w:r>
      <w:r w:rsidR="003100A4">
        <w:rPr>
          <w:rFonts w:eastAsia="Times New Roman" w:cs="Times New Roman"/>
          <w:lang w:eastAsia="en-GB"/>
        </w:rPr>
        <w:t xml:space="preserve"> option but occasionally </w:t>
      </w:r>
      <w:r>
        <w:rPr>
          <w:rFonts w:eastAsia="Times New Roman" w:cs="Times New Roman"/>
          <w:lang w:eastAsia="en-GB"/>
        </w:rPr>
        <w:t xml:space="preserve"> </w:t>
      </w:r>
      <w:r w:rsidR="003100A4">
        <w:rPr>
          <w:rFonts w:eastAsia="Times New Roman" w:cs="Times New Roman"/>
          <w:lang w:eastAsia="en-GB"/>
        </w:rPr>
        <w:t xml:space="preserve"> we may use the 2</w:t>
      </w:r>
      <w:r w:rsidR="003100A4" w:rsidRPr="003100A4">
        <w:rPr>
          <w:rFonts w:eastAsia="Times New Roman" w:cs="Times New Roman"/>
          <w:vertAlign w:val="superscript"/>
          <w:lang w:eastAsia="en-GB"/>
        </w:rPr>
        <w:t>nd</w:t>
      </w:r>
      <w:r w:rsidR="003100A4">
        <w:rPr>
          <w:rFonts w:eastAsia="Times New Roman" w:cs="Times New Roman"/>
          <w:lang w:eastAsia="en-GB"/>
        </w:rPr>
        <w:t xml:space="preserve"> option.</w:t>
      </w:r>
    </w:p>
    <w:p w:rsidR="00181A9D" w:rsidRDefault="006230FE" w:rsidP="00181A9D">
      <w:pPr>
        <w:pStyle w:val="ListParagraph"/>
        <w:numPr>
          <w:ilvl w:val="0"/>
          <w:numId w:val="4"/>
        </w:numPr>
        <w:spacing w:before="100" w:beforeAutospacing="1" w:after="100" w:afterAutospacing="1" w:line="240" w:lineRule="auto"/>
        <w:rPr>
          <w:rFonts w:eastAsia="Times New Roman" w:cs="Times New Roman"/>
          <w:lang w:eastAsia="en-GB"/>
        </w:rPr>
      </w:pPr>
      <w:r>
        <w:rPr>
          <w:rFonts w:eastAsia="Times New Roman" w:cs="Times New Roman"/>
          <w:lang w:eastAsia="en-GB"/>
        </w:rPr>
        <w:t>Partners/</w:t>
      </w:r>
      <w:r w:rsidR="00181A9D">
        <w:rPr>
          <w:rFonts w:eastAsia="Times New Roman" w:cs="Times New Roman"/>
          <w:lang w:eastAsia="en-GB"/>
        </w:rPr>
        <w:t>Hosts offer up a programme to which EAI will recruit some participants to the programme</w:t>
      </w:r>
      <w:r w:rsidR="006F60F9">
        <w:rPr>
          <w:rFonts w:eastAsia="Times New Roman" w:cs="Times New Roman"/>
          <w:lang w:eastAsia="en-GB"/>
        </w:rPr>
        <w:t xml:space="preserve"> and would include an issue or topic that you are looking for information and help on to ensure this is a two way process</w:t>
      </w:r>
    </w:p>
    <w:p w:rsidR="00181A9D" w:rsidRDefault="00181A9D" w:rsidP="00181A9D">
      <w:pPr>
        <w:pStyle w:val="ListParagraph"/>
        <w:numPr>
          <w:ilvl w:val="0"/>
          <w:numId w:val="4"/>
        </w:numPr>
        <w:spacing w:before="100" w:beforeAutospacing="1" w:after="100" w:afterAutospacing="1" w:line="240" w:lineRule="auto"/>
        <w:rPr>
          <w:rFonts w:eastAsia="Times New Roman" w:cs="Times New Roman"/>
          <w:lang w:eastAsia="en-GB"/>
        </w:rPr>
      </w:pPr>
      <w:r>
        <w:rPr>
          <w:rFonts w:eastAsia="Times New Roman" w:cs="Times New Roman"/>
          <w:lang w:eastAsia="en-GB"/>
        </w:rPr>
        <w:t>EAI members request a specific theme and country and host put a specific programme together</w:t>
      </w:r>
    </w:p>
    <w:p w:rsidR="00465A63" w:rsidRDefault="00181A9D" w:rsidP="00465A63">
      <w:r>
        <w:t xml:space="preserve">In providing a programme the </w:t>
      </w:r>
      <w:r w:rsidR="00465A63" w:rsidRPr="00465A63">
        <w:t>partner/host will need to:</w:t>
      </w:r>
    </w:p>
    <w:p w:rsidR="009E0416" w:rsidRPr="00465A63" w:rsidRDefault="009E0416" w:rsidP="009E0416">
      <w:pPr>
        <w:ind w:left="720"/>
      </w:pPr>
      <w:r w:rsidRPr="009E0416">
        <w:t>• Provide a range of issue based learning opportunities</w:t>
      </w:r>
      <w:r w:rsidR="00181A9D">
        <w:t xml:space="preserve"> for 7 days</w:t>
      </w:r>
    </w:p>
    <w:p w:rsidR="00465A63" w:rsidRPr="00465A63" w:rsidRDefault="00465A63" w:rsidP="00465A63">
      <w:pPr>
        <w:ind w:left="720"/>
      </w:pPr>
      <w:r w:rsidRPr="00465A63">
        <w:t>• Provide local, cultural, political and policy context</w:t>
      </w:r>
    </w:p>
    <w:p w:rsidR="00465A63" w:rsidRDefault="00465A63" w:rsidP="00465A63">
      <w:pPr>
        <w:ind w:left="720"/>
      </w:pPr>
      <w:r w:rsidRPr="00465A63">
        <w:t>•</w:t>
      </w:r>
      <w:r>
        <w:t xml:space="preserve"> </w:t>
      </w:r>
      <w:r w:rsidRPr="00465A63">
        <w:t>Provide preparatory information and liaison on arrival</w:t>
      </w:r>
    </w:p>
    <w:p w:rsidR="00465A63" w:rsidRPr="00465A63" w:rsidRDefault="00465A63" w:rsidP="00465A63">
      <w:pPr>
        <w:ind w:left="720"/>
      </w:pPr>
      <w:r w:rsidRPr="00465A63">
        <w:t>• Provide the an agreed programme on the defined topic that the participant  and learning partner can both work on to share their experience, knowledge  and solutions as part of the learning process</w:t>
      </w:r>
    </w:p>
    <w:p w:rsidR="00465A63" w:rsidRDefault="00465A63" w:rsidP="00465A63">
      <w:pPr>
        <w:ind w:left="720"/>
      </w:pPr>
      <w:r w:rsidRPr="00465A63">
        <w:t>• Monitor the learning provision of the participant and liaison with EAI co-ordinator</w:t>
      </w:r>
    </w:p>
    <w:p w:rsidR="009E0416" w:rsidRDefault="00465A63" w:rsidP="009E0416">
      <w:pPr>
        <w:spacing w:after="0" w:line="240" w:lineRule="auto"/>
      </w:pPr>
      <w:r>
        <w:tab/>
      </w:r>
      <w:r w:rsidRPr="00465A63">
        <w:t>•</w:t>
      </w:r>
      <w:r>
        <w:t xml:space="preserve"> Provide a host mentor</w:t>
      </w:r>
      <w:r w:rsidR="009E0416">
        <w:t xml:space="preserve"> to </w:t>
      </w:r>
      <w:r w:rsidR="00956D55" w:rsidRPr="00956D55">
        <w:t xml:space="preserve">act as their guide and liaison and to act as a </w:t>
      </w:r>
      <w:r w:rsidR="00235195">
        <w:t>guide</w:t>
      </w:r>
      <w:r w:rsidR="00956D55" w:rsidRPr="00956D55">
        <w:t xml:space="preserve"> </w:t>
      </w:r>
    </w:p>
    <w:p w:rsidR="00465A63" w:rsidRDefault="00956D55" w:rsidP="009E0416">
      <w:pPr>
        <w:spacing w:after="0" w:line="240" w:lineRule="auto"/>
        <w:ind w:left="720"/>
      </w:pPr>
      <w:r w:rsidRPr="00956D55">
        <w:t>after different learning activities.</w:t>
      </w:r>
    </w:p>
    <w:p w:rsidR="009E0416" w:rsidRPr="00465A63" w:rsidRDefault="009E0416" w:rsidP="009E0416">
      <w:pPr>
        <w:spacing w:after="0" w:line="240" w:lineRule="auto"/>
        <w:ind w:left="720"/>
      </w:pPr>
    </w:p>
    <w:p w:rsidR="00465A63" w:rsidRDefault="00465A63" w:rsidP="00465A63">
      <w:pPr>
        <w:ind w:left="720"/>
      </w:pPr>
      <w:r w:rsidRPr="00465A63">
        <w:t>• Participation in an evaluation at the end of the hosting</w:t>
      </w:r>
    </w:p>
    <w:p w:rsidR="00465A63" w:rsidRDefault="00956D55" w:rsidP="00956D55">
      <w:pPr>
        <w:pStyle w:val="ListParagraph"/>
        <w:ind w:left="0"/>
      </w:pPr>
      <w:r>
        <w:t>Hosting partners will be asked to sign a hosting agreement in order to:</w:t>
      </w:r>
    </w:p>
    <w:p w:rsidR="00956D55" w:rsidRDefault="00956D55" w:rsidP="00956D55">
      <w:pPr>
        <w:pStyle w:val="ListParagraph"/>
        <w:ind w:left="0"/>
      </w:pPr>
    </w:p>
    <w:p w:rsidR="00956D55" w:rsidRDefault="00956D55" w:rsidP="00956D55">
      <w:pPr>
        <w:pStyle w:val="ListParagraph"/>
      </w:pPr>
      <w:r w:rsidRPr="00956D55">
        <w:t xml:space="preserve">• </w:t>
      </w:r>
      <w:r>
        <w:t>manage expectations and bringing transparency to the process</w:t>
      </w:r>
    </w:p>
    <w:p w:rsidR="00956D55" w:rsidRDefault="00956D55" w:rsidP="00956D55">
      <w:pPr>
        <w:pStyle w:val="ListParagraph"/>
      </w:pPr>
      <w:r>
        <w:t>• a complete understanding of the purpose of mobility’s</w:t>
      </w:r>
    </w:p>
    <w:p w:rsidR="00956D55" w:rsidRDefault="00956D55" w:rsidP="00956D55">
      <w:pPr>
        <w:pStyle w:val="ListParagraph"/>
      </w:pPr>
      <w:r>
        <w:t>• agreed outputs</w:t>
      </w:r>
    </w:p>
    <w:p w:rsidR="00956D55" w:rsidRDefault="00181A9D" w:rsidP="00956D55">
      <w:pPr>
        <w:pStyle w:val="ListParagraph"/>
      </w:pPr>
      <w:r>
        <w:t>• clarif</w:t>
      </w:r>
      <w:r w:rsidR="00956D55">
        <w:t>y for monitoring, providing a tool for review and feedback</w:t>
      </w:r>
    </w:p>
    <w:p w:rsidR="00956D55" w:rsidRDefault="00181A9D" w:rsidP="00956D55">
      <w:pPr>
        <w:pStyle w:val="ListParagraph"/>
      </w:pPr>
      <w:r>
        <w:t>• clarif</w:t>
      </w:r>
      <w:r w:rsidR="00956D55">
        <w:t>y on financial arrangements</w:t>
      </w:r>
    </w:p>
    <w:p w:rsidR="00956D55" w:rsidRDefault="00956D55" w:rsidP="00956D55">
      <w:pPr>
        <w:pStyle w:val="ListParagraph"/>
      </w:pPr>
    </w:p>
    <w:p w:rsidR="00956D55" w:rsidRDefault="00956D55" w:rsidP="00956D55">
      <w:pPr>
        <w:pStyle w:val="ListParagraph"/>
        <w:ind w:left="0"/>
      </w:pPr>
      <w:r>
        <w:t>Participants having funding for:</w:t>
      </w:r>
    </w:p>
    <w:p w:rsidR="00956D55" w:rsidRDefault="00956D55" w:rsidP="00956D55">
      <w:pPr>
        <w:pStyle w:val="ListParagraph"/>
        <w:numPr>
          <w:ilvl w:val="0"/>
          <w:numId w:val="2"/>
        </w:numPr>
      </w:pPr>
      <w:r>
        <w:t>Travel to country and protected area</w:t>
      </w:r>
      <w:r w:rsidR="00161A11">
        <w:t xml:space="preserve"> averaging €250</w:t>
      </w:r>
    </w:p>
    <w:p w:rsidR="00956D55" w:rsidRDefault="00956D55" w:rsidP="00956D55">
      <w:pPr>
        <w:pStyle w:val="ListParagraph"/>
        <w:numPr>
          <w:ilvl w:val="0"/>
          <w:numId w:val="2"/>
        </w:numPr>
      </w:pPr>
      <w:r>
        <w:t>Accommodation and subsistence</w:t>
      </w:r>
      <w:r w:rsidR="00161A11">
        <w:t xml:space="preserve"> about €900 -€1000</w:t>
      </w:r>
    </w:p>
    <w:p w:rsidR="00161A11" w:rsidRDefault="00161A11" w:rsidP="00161A11">
      <w:r>
        <w:t>Each placement is worth about €1250</w:t>
      </w:r>
    </w:p>
    <w:p w:rsidR="00956D55" w:rsidRDefault="00956D55" w:rsidP="00956D55">
      <w:pPr>
        <w:pStyle w:val="ListParagraph"/>
        <w:ind w:left="765"/>
      </w:pPr>
    </w:p>
    <w:p w:rsidR="009E0416" w:rsidRPr="009E0416" w:rsidRDefault="009E0416" w:rsidP="009E0416">
      <w:pPr>
        <w:pStyle w:val="ListParagraph"/>
        <w:ind w:left="0"/>
        <w:rPr>
          <w:b/>
        </w:rPr>
      </w:pPr>
      <w:r w:rsidRPr="009E0416">
        <w:rPr>
          <w:b/>
        </w:rPr>
        <w:t>Role of EAI</w:t>
      </w:r>
    </w:p>
    <w:p w:rsidR="009E0416" w:rsidRDefault="009E0416" w:rsidP="009E0416">
      <w:pPr>
        <w:pStyle w:val="ListParagraph"/>
        <w:ind w:left="0"/>
      </w:pPr>
      <w:r>
        <w:t>Europarc Atlantic Isles will;</w:t>
      </w:r>
    </w:p>
    <w:p w:rsidR="009E0416" w:rsidRDefault="009E0416" w:rsidP="009E0416">
      <w:pPr>
        <w:pStyle w:val="ListParagraph"/>
      </w:pPr>
      <w:r>
        <w:t>• Manage programme and provide the process framework and documentation</w:t>
      </w:r>
    </w:p>
    <w:p w:rsidR="009E0416" w:rsidRDefault="009E0416" w:rsidP="009E0416">
      <w:pPr>
        <w:pStyle w:val="ListParagraph"/>
      </w:pPr>
      <w:r>
        <w:t>• Recruit and brief participants</w:t>
      </w:r>
    </w:p>
    <w:p w:rsidR="009E0416" w:rsidRDefault="009E0416" w:rsidP="009E0416">
      <w:pPr>
        <w:pStyle w:val="ListParagraph"/>
      </w:pPr>
      <w:r>
        <w:t>• Manage mentoring</w:t>
      </w:r>
    </w:p>
    <w:p w:rsidR="009E0416" w:rsidRDefault="009E0416" w:rsidP="009E0416">
      <w:pPr>
        <w:pStyle w:val="ListParagraph"/>
      </w:pPr>
      <w:r>
        <w:t>• Agree learning agreement with partner and participant</w:t>
      </w:r>
    </w:p>
    <w:p w:rsidR="009E0416" w:rsidRDefault="009E0416" w:rsidP="009E0416">
      <w:pPr>
        <w:pStyle w:val="ListParagraph"/>
      </w:pPr>
      <w:r>
        <w:lastRenderedPageBreak/>
        <w:t>• Channel information</w:t>
      </w:r>
    </w:p>
    <w:p w:rsidR="009E0416" w:rsidRDefault="009E0416" w:rsidP="009E0416">
      <w:pPr>
        <w:pStyle w:val="ListParagraph"/>
      </w:pPr>
      <w:r>
        <w:t>• Project manage</w:t>
      </w:r>
    </w:p>
    <w:p w:rsidR="009E0416" w:rsidRDefault="009E0416" w:rsidP="009E0416">
      <w:pPr>
        <w:pStyle w:val="ListParagraph"/>
      </w:pPr>
      <w:r>
        <w:t>• Carry out dissemination</w:t>
      </w:r>
    </w:p>
    <w:p w:rsidR="004B40CE" w:rsidRDefault="004B40CE" w:rsidP="009E0416">
      <w:pPr>
        <w:pStyle w:val="ListParagraph"/>
      </w:pPr>
    </w:p>
    <w:p w:rsidR="004B40CE" w:rsidRDefault="004B40CE" w:rsidP="004B40CE">
      <w:pPr>
        <w:pStyle w:val="ListParagraph"/>
        <w:ind w:left="0"/>
      </w:pPr>
      <w:r>
        <w:t>Some suggested themes maybe:</w:t>
      </w:r>
    </w:p>
    <w:p w:rsidR="00BE001F" w:rsidRDefault="00BE001F" w:rsidP="00BE001F">
      <w:pPr>
        <w:numPr>
          <w:ilvl w:val="0"/>
          <w:numId w:val="6"/>
        </w:numPr>
        <w:tabs>
          <w:tab w:val="left" w:pos="3261"/>
        </w:tabs>
        <w:spacing w:after="0" w:line="276" w:lineRule="auto"/>
      </w:pPr>
      <w:r>
        <w:t xml:space="preserve">Designated Landscapes </w:t>
      </w:r>
    </w:p>
    <w:p w:rsidR="00BE001F" w:rsidRDefault="00BE001F" w:rsidP="00BE001F">
      <w:pPr>
        <w:numPr>
          <w:ilvl w:val="1"/>
          <w:numId w:val="6"/>
        </w:numPr>
        <w:tabs>
          <w:tab w:val="left" w:pos="3261"/>
        </w:tabs>
        <w:spacing w:after="0" w:line="276" w:lineRule="auto"/>
      </w:pPr>
      <w:r>
        <w:t>the assessment of boundary extensions</w:t>
      </w:r>
    </w:p>
    <w:p w:rsidR="00BE001F" w:rsidRDefault="00BE001F" w:rsidP="00BE001F">
      <w:pPr>
        <w:pStyle w:val="ListParagraph"/>
        <w:numPr>
          <w:ilvl w:val="1"/>
          <w:numId w:val="6"/>
        </w:numPr>
        <w:spacing w:after="0" w:line="276" w:lineRule="auto"/>
      </w:pPr>
      <w:r w:rsidRPr="00342972">
        <w:t>contribution to biodiversity conservation</w:t>
      </w:r>
    </w:p>
    <w:p w:rsidR="00BE001F" w:rsidRDefault="00BE001F" w:rsidP="00BE001F">
      <w:pPr>
        <w:pStyle w:val="ListParagraph"/>
        <w:numPr>
          <w:ilvl w:val="1"/>
          <w:numId w:val="6"/>
        </w:numPr>
        <w:spacing w:after="0" w:line="276" w:lineRule="auto"/>
      </w:pPr>
      <w:r w:rsidRPr="00342972">
        <w:t xml:space="preserve">Benefits of dark skies and tranquillity </w:t>
      </w:r>
    </w:p>
    <w:p w:rsidR="00BE001F" w:rsidRDefault="00BE001F" w:rsidP="00BE001F">
      <w:pPr>
        <w:numPr>
          <w:ilvl w:val="0"/>
          <w:numId w:val="6"/>
        </w:numPr>
        <w:spacing w:after="0" w:line="276" w:lineRule="auto"/>
      </w:pPr>
      <w:r>
        <w:t>Surveillance and Monitoring landscape change - drivers and trends in Europe and UK, methods, findings.</w:t>
      </w:r>
    </w:p>
    <w:p w:rsidR="00BE001F" w:rsidRDefault="00BE001F" w:rsidP="00BE001F">
      <w:pPr>
        <w:numPr>
          <w:ilvl w:val="0"/>
          <w:numId w:val="6"/>
        </w:numPr>
        <w:spacing w:after="0" w:line="276" w:lineRule="auto"/>
      </w:pPr>
      <w:r>
        <w:t xml:space="preserve">Landscape Management  </w:t>
      </w:r>
    </w:p>
    <w:p w:rsidR="00BE001F" w:rsidRDefault="00BE001F" w:rsidP="00BE001F">
      <w:pPr>
        <w:numPr>
          <w:ilvl w:val="1"/>
          <w:numId w:val="6"/>
        </w:numPr>
        <w:spacing w:after="0" w:line="276" w:lineRule="auto"/>
      </w:pPr>
      <w:r>
        <w:t xml:space="preserve">Historic landscapes good </w:t>
      </w:r>
      <w:r w:rsidRPr="00342972">
        <w:t>practice management and benefits</w:t>
      </w:r>
    </w:p>
    <w:p w:rsidR="00BE001F" w:rsidRDefault="00BE001F" w:rsidP="00BE001F">
      <w:pPr>
        <w:pStyle w:val="ListParagraph"/>
        <w:numPr>
          <w:ilvl w:val="1"/>
          <w:numId w:val="6"/>
        </w:numPr>
        <w:spacing w:after="0" w:line="276" w:lineRule="auto"/>
      </w:pPr>
      <w:r>
        <w:t xml:space="preserve">creating resilience to change such as climate change, </w:t>
      </w:r>
      <w:r>
        <w:tab/>
      </w:r>
      <w:r>
        <w:tab/>
      </w:r>
      <w:r>
        <w:tab/>
      </w:r>
      <w:r>
        <w:tab/>
        <w:t xml:space="preserve">     development and other pressures</w:t>
      </w:r>
    </w:p>
    <w:p w:rsidR="00BE001F" w:rsidRDefault="00BE001F" w:rsidP="00BE001F">
      <w:pPr>
        <w:pStyle w:val="ListParagraph"/>
        <w:numPr>
          <w:ilvl w:val="1"/>
          <w:numId w:val="6"/>
        </w:numPr>
        <w:spacing w:after="0" w:line="276" w:lineRule="auto"/>
      </w:pPr>
      <w:r w:rsidRPr="00342972">
        <w:t xml:space="preserve">Renewable energy trends </w:t>
      </w:r>
    </w:p>
    <w:p w:rsidR="00BE001F" w:rsidRDefault="00BE001F" w:rsidP="00BE001F">
      <w:pPr>
        <w:pStyle w:val="ListParagraph"/>
        <w:spacing w:after="0"/>
        <w:ind w:left="2977" w:firstLine="368"/>
      </w:pPr>
    </w:p>
    <w:p w:rsidR="00BE001F" w:rsidRDefault="00BE001F" w:rsidP="00BE001F">
      <w:pPr>
        <w:numPr>
          <w:ilvl w:val="0"/>
          <w:numId w:val="6"/>
        </w:numPr>
        <w:spacing w:after="0" w:line="276" w:lineRule="auto"/>
      </w:pPr>
      <w:r>
        <w:t>Developing strategic, integrated landscape approaches such as  landscape-scale initiatives</w:t>
      </w:r>
    </w:p>
    <w:p w:rsidR="00BE001F" w:rsidRDefault="00BE001F" w:rsidP="00BE001F">
      <w:pPr>
        <w:numPr>
          <w:ilvl w:val="0"/>
          <w:numId w:val="6"/>
        </w:numPr>
        <w:spacing w:after="0" w:line="276" w:lineRule="auto"/>
      </w:pPr>
      <w:r>
        <w:t>Join up between Landscape, Ecosystem Approach and Natural Capital accounting</w:t>
      </w:r>
    </w:p>
    <w:p w:rsidR="00BE001F" w:rsidRDefault="00BE001F" w:rsidP="00BE001F">
      <w:pPr>
        <w:numPr>
          <w:ilvl w:val="0"/>
          <w:numId w:val="6"/>
        </w:numPr>
        <w:spacing w:after="0" w:line="276" w:lineRule="auto"/>
      </w:pPr>
      <w:r>
        <w:t xml:space="preserve">Landscapes and People </w:t>
      </w:r>
    </w:p>
    <w:p w:rsidR="00BE001F" w:rsidRDefault="00BE001F" w:rsidP="00BE001F">
      <w:pPr>
        <w:numPr>
          <w:ilvl w:val="1"/>
          <w:numId w:val="6"/>
        </w:numPr>
        <w:spacing w:after="0" w:line="276" w:lineRule="auto"/>
      </w:pPr>
      <w:r>
        <w:t>People engagement in decisions about local landscapes and plans   informed by landscape character</w:t>
      </w:r>
    </w:p>
    <w:p w:rsidR="00BE001F" w:rsidRDefault="00BE001F" w:rsidP="00BE001F">
      <w:pPr>
        <w:pStyle w:val="ListParagraph"/>
        <w:numPr>
          <w:ilvl w:val="1"/>
          <w:numId w:val="6"/>
        </w:numPr>
        <w:spacing w:after="0" w:line="276" w:lineRule="auto"/>
      </w:pPr>
      <w:r w:rsidRPr="00342972">
        <w:t>landscape benefits to society to enable these to be more readily understood and used</w:t>
      </w:r>
    </w:p>
    <w:p w:rsidR="00BE001F" w:rsidRDefault="00BE001F" w:rsidP="00BE001F">
      <w:pPr>
        <w:pStyle w:val="ListParagraph"/>
        <w:numPr>
          <w:ilvl w:val="1"/>
          <w:numId w:val="6"/>
        </w:numPr>
        <w:spacing w:after="0" w:line="276" w:lineRule="auto"/>
      </w:pPr>
      <w:r>
        <w:t>providing sustainable benefits for people close to urban areas</w:t>
      </w:r>
    </w:p>
    <w:p w:rsidR="00BE001F" w:rsidRPr="00342972" w:rsidRDefault="00BE001F" w:rsidP="00BE001F">
      <w:pPr>
        <w:numPr>
          <w:ilvl w:val="0"/>
          <w:numId w:val="6"/>
        </w:numPr>
        <w:spacing w:after="0" w:line="276" w:lineRule="auto"/>
      </w:pPr>
      <w:r w:rsidRPr="00342972">
        <w:t>Seascapes, climate change, coastal squeeze –</w:t>
      </w:r>
      <w:r>
        <w:t xml:space="preserve"> to </w:t>
      </w:r>
      <w:r w:rsidRPr="00342972">
        <w:t xml:space="preserve"> explore issues</w:t>
      </w:r>
    </w:p>
    <w:p w:rsidR="004B40CE" w:rsidRPr="00465A63" w:rsidRDefault="004B40CE" w:rsidP="004B40CE">
      <w:pPr>
        <w:pStyle w:val="ListParagraph"/>
        <w:ind w:left="0"/>
      </w:pPr>
    </w:p>
    <w:sectPr w:rsidR="004B40CE" w:rsidRPr="00465A6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9F0" w:rsidRDefault="00F979F0" w:rsidP="00E10D3C">
      <w:pPr>
        <w:spacing w:after="0" w:line="240" w:lineRule="auto"/>
      </w:pPr>
      <w:r>
        <w:separator/>
      </w:r>
    </w:p>
  </w:endnote>
  <w:endnote w:type="continuationSeparator" w:id="0">
    <w:p w:rsidR="00F979F0" w:rsidRDefault="00F979F0" w:rsidP="00E10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9F0" w:rsidRDefault="00F979F0" w:rsidP="00E10D3C">
      <w:pPr>
        <w:spacing w:after="0" w:line="240" w:lineRule="auto"/>
      </w:pPr>
      <w:r>
        <w:separator/>
      </w:r>
    </w:p>
  </w:footnote>
  <w:footnote w:type="continuationSeparator" w:id="0">
    <w:p w:rsidR="00F979F0" w:rsidRDefault="00F979F0" w:rsidP="00E10D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CC2" w:rsidRDefault="00DE6CC2" w:rsidP="00DE6CC2">
    <w:pPr>
      <w:pStyle w:val="Header"/>
    </w:pPr>
    <w:r>
      <w:rPr>
        <w:noProof/>
        <w:lang w:eastAsia="en-GB"/>
      </w:rPr>
      <w:drawing>
        <wp:anchor distT="0" distB="0" distL="114300" distR="114300" simplePos="0" relativeHeight="251659264" behindDoc="0" locked="0" layoutInCell="1" allowOverlap="1" wp14:anchorId="5C24EEAD" wp14:editId="0FE538DE">
          <wp:simplePos x="0" y="0"/>
          <wp:positionH relativeFrom="margin">
            <wp:posOffset>2915920</wp:posOffset>
          </wp:positionH>
          <wp:positionV relativeFrom="margin">
            <wp:posOffset>-1119505</wp:posOffset>
          </wp:positionV>
          <wp:extent cx="3444240" cy="746091"/>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beneficaireserasmusrightfund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44240" cy="746091"/>
                  </a:xfrm>
                  <a:prstGeom prst="rect">
                    <a:avLst/>
                  </a:prstGeom>
                </pic:spPr>
              </pic:pic>
            </a:graphicData>
          </a:graphic>
        </wp:anchor>
      </w:drawing>
    </w:r>
    <w:r>
      <w:rPr>
        <w:noProof/>
        <w:lang w:eastAsia="en-GB"/>
      </w:rPr>
      <w:drawing>
        <wp:inline distT="0" distB="0" distL="0" distR="0" wp14:anchorId="67C36434" wp14:editId="4DE80AA3">
          <wp:extent cx="2373398" cy="781434"/>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AI logo.png"/>
                  <pic:cNvPicPr/>
                </pic:nvPicPr>
                <pic:blipFill>
                  <a:blip r:embed="rId2">
                    <a:extLst>
                      <a:ext uri="{28A0092B-C50C-407E-A947-70E740481C1C}">
                        <a14:useLocalDpi xmlns:a14="http://schemas.microsoft.com/office/drawing/2010/main" val="0"/>
                      </a:ext>
                    </a:extLst>
                  </a:blip>
                  <a:stretch>
                    <a:fillRect/>
                  </a:stretch>
                </pic:blipFill>
                <pic:spPr>
                  <a:xfrm>
                    <a:off x="0" y="0"/>
                    <a:ext cx="2373398" cy="781434"/>
                  </a:xfrm>
                  <a:prstGeom prst="rect">
                    <a:avLst/>
                  </a:prstGeom>
                </pic:spPr>
              </pic:pic>
            </a:graphicData>
          </a:graphic>
        </wp:inline>
      </w:drawing>
    </w:r>
  </w:p>
  <w:p w:rsidR="00DE6CC2" w:rsidRDefault="00DE6CC2">
    <w:pPr>
      <w:pStyle w:val="Header"/>
    </w:pPr>
  </w:p>
  <w:p w:rsidR="00E10D3C" w:rsidRDefault="00E10D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7140"/>
    <w:multiLevelType w:val="hybridMultilevel"/>
    <w:tmpl w:val="ABB6D8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745D0"/>
    <w:multiLevelType w:val="hybridMultilevel"/>
    <w:tmpl w:val="0764CAC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A04F87"/>
    <w:multiLevelType w:val="multilevel"/>
    <w:tmpl w:val="8A681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561CD2"/>
    <w:multiLevelType w:val="hybridMultilevel"/>
    <w:tmpl w:val="C70E075A"/>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4E55485F"/>
    <w:multiLevelType w:val="hybridMultilevel"/>
    <w:tmpl w:val="4DC29E2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502D262C"/>
    <w:multiLevelType w:val="hybridMultilevel"/>
    <w:tmpl w:val="60CCF0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D66"/>
    <w:rsid w:val="000176C3"/>
    <w:rsid w:val="00111C74"/>
    <w:rsid w:val="00161A11"/>
    <w:rsid w:val="001770E4"/>
    <w:rsid w:val="00181A9D"/>
    <w:rsid w:val="00192013"/>
    <w:rsid w:val="001D6794"/>
    <w:rsid w:val="00235195"/>
    <w:rsid w:val="003100A4"/>
    <w:rsid w:val="003A4079"/>
    <w:rsid w:val="00465A63"/>
    <w:rsid w:val="00474E0D"/>
    <w:rsid w:val="004B40CE"/>
    <w:rsid w:val="004F6276"/>
    <w:rsid w:val="00533850"/>
    <w:rsid w:val="006230FE"/>
    <w:rsid w:val="00676DAA"/>
    <w:rsid w:val="00677648"/>
    <w:rsid w:val="00680C99"/>
    <w:rsid w:val="006F60F9"/>
    <w:rsid w:val="00764D66"/>
    <w:rsid w:val="008A3636"/>
    <w:rsid w:val="008E3BE0"/>
    <w:rsid w:val="00956D55"/>
    <w:rsid w:val="009C3CC7"/>
    <w:rsid w:val="009D01F9"/>
    <w:rsid w:val="009E0416"/>
    <w:rsid w:val="00B17714"/>
    <w:rsid w:val="00BE001F"/>
    <w:rsid w:val="00BF0074"/>
    <w:rsid w:val="00C32FEA"/>
    <w:rsid w:val="00D4293F"/>
    <w:rsid w:val="00DE6CC2"/>
    <w:rsid w:val="00E10D3C"/>
    <w:rsid w:val="00EF6B8A"/>
    <w:rsid w:val="00F979F0"/>
    <w:rsid w:val="00FD51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2EAC191-A6E8-402E-BF33-70E896256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D66"/>
    <w:pPr>
      <w:ind w:left="720"/>
      <w:contextualSpacing/>
    </w:pPr>
  </w:style>
  <w:style w:type="paragraph" w:styleId="Header">
    <w:name w:val="header"/>
    <w:basedOn w:val="Normal"/>
    <w:link w:val="HeaderChar"/>
    <w:unhideWhenUsed/>
    <w:rsid w:val="00E10D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0D3C"/>
  </w:style>
  <w:style w:type="paragraph" w:styleId="Footer">
    <w:name w:val="footer"/>
    <w:basedOn w:val="Normal"/>
    <w:link w:val="FooterChar"/>
    <w:uiPriority w:val="99"/>
    <w:unhideWhenUsed/>
    <w:rsid w:val="00E10D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0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59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AF938-7499-420C-BEAA-70DE07847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Prosser</dc:creator>
  <cp:keywords/>
  <dc:description/>
  <cp:lastModifiedBy>Richard Blackman</cp:lastModifiedBy>
  <cp:revision>2</cp:revision>
  <dcterms:created xsi:type="dcterms:W3CDTF">2017-03-13T10:14:00Z</dcterms:created>
  <dcterms:modified xsi:type="dcterms:W3CDTF">2017-03-13T10:14:00Z</dcterms:modified>
</cp:coreProperties>
</file>